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47690">
        <w:rPr>
          <w:b/>
          <w:noProof/>
          <w:sz w:val="24"/>
        </w:rPr>
        <w:t>RAN WG3 Meeting #</w:t>
      </w:r>
      <w:r w:rsidR="00B47690">
        <w:rPr>
          <w:b/>
          <w:noProof/>
          <w:sz w:val="24"/>
        </w:rPr>
        <w:fldChar w:fldCharType="begin"/>
      </w:r>
      <w:r w:rsidR="00B47690">
        <w:rPr>
          <w:b/>
          <w:noProof/>
          <w:sz w:val="24"/>
        </w:rPr>
        <w:instrText xml:space="preserve"> DOCPROPERTY  MtgSeq  \* MERGEFORMAT </w:instrText>
      </w:r>
      <w:r w:rsidR="00B47690">
        <w:rPr>
          <w:b/>
          <w:noProof/>
          <w:sz w:val="24"/>
        </w:rPr>
        <w:fldChar w:fldCharType="separate"/>
      </w:r>
      <w:r w:rsidR="00B47690" w:rsidRPr="00EB09B7">
        <w:rPr>
          <w:b/>
          <w:noProof/>
          <w:sz w:val="24"/>
        </w:rPr>
        <w:t xml:space="preserve"> </w:t>
      </w:r>
      <w:r w:rsidR="00B47690">
        <w:rPr>
          <w:b/>
          <w:noProof/>
          <w:sz w:val="24"/>
        </w:rPr>
        <w:t>10</w:t>
      </w:r>
      <w:r w:rsidR="00BE131B">
        <w:rPr>
          <w:b/>
          <w:noProof/>
          <w:sz w:val="24"/>
        </w:rPr>
        <w:t>8</w:t>
      </w:r>
      <w:r w:rsidR="00B47690">
        <w:rPr>
          <w:b/>
          <w:noProof/>
          <w:sz w:val="24"/>
        </w:rPr>
        <w:fldChar w:fldCharType="end"/>
      </w:r>
      <w:r w:rsidR="00AE432C">
        <w:rPr>
          <w:b/>
          <w:noProof/>
          <w:sz w:val="24"/>
        </w:rPr>
        <w:t>-</w:t>
      </w:r>
      <w:r w:rsidR="008B3600">
        <w:rPr>
          <w:b/>
          <w:noProof/>
          <w:sz w:val="24"/>
        </w:rPr>
        <w:t>e</w:t>
      </w:r>
      <w:r>
        <w:rPr>
          <w:b/>
          <w:i/>
          <w:noProof/>
          <w:sz w:val="28"/>
        </w:rPr>
        <w:tab/>
      </w:r>
      <w:r w:rsidR="00440F2D">
        <w:rPr>
          <w:b/>
          <w:i/>
          <w:noProof/>
          <w:sz w:val="28"/>
        </w:rPr>
        <w:fldChar w:fldCharType="begin"/>
      </w:r>
      <w:r w:rsidR="00440F2D">
        <w:rPr>
          <w:b/>
          <w:i/>
          <w:noProof/>
          <w:sz w:val="28"/>
        </w:rPr>
        <w:instrText xml:space="preserve"> DOCPROPERTY  Tdoc#  \* MERGEFORMAT </w:instrText>
      </w:r>
      <w:r w:rsidR="00440F2D">
        <w:rPr>
          <w:b/>
          <w:i/>
          <w:noProof/>
          <w:sz w:val="28"/>
        </w:rPr>
        <w:fldChar w:fldCharType="separate"/>
      </w:r>
      <w:r w:rsidR="00B47690">
        <w:rPr>
          <w:b/>
          <w:i/>
          <w:noProof/>
          <w:sz w:val="28"/>
        </w:rPr>
        <w:t>R3-</w:t>
      </w:r>
      <w:r w:rsidR="008B3600">
        <w:rPr>
          <w:b/>
          <w:i/>
          <w:noProof/>
          <w:sz w:val="28"/>
        </w:rPr>
        <w:t>20</w:t>
      </w:r>
      <w:r w:rsidR="00BE131B">
        <w:rPr>
          <w:b/>
          <w:i/>
          <w:noProof/>
          <w:sz w:val="28"/>
        </w:rPr>
        <w:t>3054</w:t>
      </w:r>
      <w:r w:rsidR="00440F2D">
        <w:rPr>
          <w:b/>
          <w:i/>
          <w:noProof/>
          <w:sz w:val="28"/>
        </w:rPr>
        <w:fldChar w:fldCharType="end"/>
      </w:r>
    </w:p>
    <w:p w:rsidR="001E41F3" w:rsidRDefault="00BE131B" w:rsidP="005E2C44">
      <w:pPr>
        <w:pStyle w:val="CRCoverPage"/>
        <w:outlineLvl w:val="0"/>
        <w:rPr>
          <w:b/>
          <w:noProof/>
          <w:sz w:val="24"/>
        </w:rPr>
      </w:pPr>
      <w:r>
        <w:rPr>
          <w:b/>
          <w:noProof/>
          <w:sz w:val="24"/>
        </w:rPr>
        <w:t>1</w:t>
      </w:r>
      <w:r w:rsidRPr="00BE131B">
        <w:rPr>
          <w:b/>
          <w:noProof/>
          <w:sz w:val="24"/>
          <w:vertAlign w:val="superscript"/>
        </w:rPr>
        <w:t>st</w:t>
      </w:r>
      <w:r>
        <w:rPr>
          <w:b/>
          <w:noProof/>
          <w:sz w:val="24"/>
        </w:rPr>
        <w:t xml:space="preserve"> – 12</w:t>
      </w:r>
      <w:r w:rsidRPr="00BE131B">
        <w:rPr>
          <w:b/>
          <w:noProof/>
          <w:sz w:val="24"/>
          <w:vertAlign w:val="superscript"/>
        </w:rPr>
        <w:t>th</w:t>
      </w:r>
      <w:r>
        <w:rPr>
          <w:b/>
          <w:noProof/>
          <w:sz w:val="24"/>
        </w:rPr>
        <w:t xml:space="preserve"> June</w:t>
      </w:r>
      <w:r w:rsidR="0067672F">
        <w:rPr>
          <w:b/>
          <w:noProof/>
          <w:sz w:val="24"/>
        </w:rPr>
        <w:t xml:space="preserve"> </w:t>
      </w:r>
      <w:r w:rsidR="001F27B8">
        <w:rPr>
          <w:b/>
          <w:noProof/>
          <w:sz w:val="24"/>
        </w:rPr>
        <w:t>20</w:t>
      </w:r>
      <w:r w:rsidR="0067672F">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690" w:rsidP="00E13F3D">
            <w:pPr>
              <w:pStyle w:val="CRCoverPage"/>
              <w:spacing w:after="0"/>
              <w:jc w:val="right"/>
              <w:rPr>
                <w:b/>
                <w:noProof/>
                <w:sz w:val="28"/>
              </w:rPr>
            </w:pPr>
            <w:r>
              <w:rPr>
                <w:b/>
                <w:noProof/>
                <w:sz w:val="28"/>
              </w:rPr>
              <w:t>3</w:t>
            </w:r>
            <w:r w:rsidR="006E6DD7">
              <w:rPr>
                <w:b/>
                <w:noProof/>
                <w:sz w:val="28"/>
              </w:rPr>
              <w:t>6</w:t>
            </w:r>
            <w:r>
              <w:rPr>
                <w:b/>
                <w:noProof/>
                <w:sz w:val="28"/>
              </w:rPr>
              <w:t>.4</w:t>
            </w:r>
            <w:r w:rsidR="006E6DD7">
              <w:rPr>
                <w:b/>
                <w:noProof/>
                <w:sz w:val="28"/>
              </w:rPr>
              <w:t>1</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690" w:rsidP="00547111">
            <w:pPr>
              <w:pStyle w:val="CRCoverPage"/>
              <w:spacing w:after="0"/>
              <w:rPr>
                <w:noProof/>
              </w:rPr>
            </w:pPr>
            <w:r>
              <w:rPr>
                <w:b/>
                <w:noProof/>
                <w:sz w:val="28"/>
              </w:rPr>
              <w:t xml:space="preserve"> </w:t>
            </w:r>
            <w:r w:rsidR="00301C85">
              <w:rPr>
                <w:b/>
                <w:noProof/>
                <w:sz w:val="28"/>
              </w:rPr>
              <w:t xml:space="preserve"> 1682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432C" w:rsidP="00E13F3D">
            <w:pPr>
              <w:pStyle w:val="CRCoverPage"/>
              <w:spacing w:after="0"/>
              <w:jc w:val="center"/>
              <w:rPr>
                <w:b/>
                <w:noProof/>
              </w:rPr>
            </w:pPr>
            <w:r>
              <w:rPr>
                <w:b/>
                <w:noProof/>
                <w:sz w:val="28"/>
              </w:rPr>
              <w:t>1</w:t>
            </w:r>
            <w:r w:rsidR="00BE131B">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672F">
            <w:pPr>
              <w:pStyle w:val="CRCoverPage"/>
              <w:spacing w:after="0"/>
              <w:jc w:val="center"/>
              <w:rPr>
                <w:noProof/>
                <w:sz w:val="28"/>
              </w:rPr>
            </w:pPr>
            <w:r>
              <w:rPr>
                <w:b/>
                <w:noProof/>
                <w:color w:val="000000" w:themeColor="text1"/>
                <w:sz w:val="28"/>
              </w:rPr>
              <w:t>16.</w:t>
            </w:r>
            <w:r w:rsidR="00AE432C">
              <w:rPr>
                <w:b/>
                <w:noProof/>
                <w:color w:val="000000" w:themeColor="text1"/>
                <w:sz w:val="28"/>
              </w:rPr>
              <w:t>1</w:t>
            </w:r>
            <w:r>
              <w:rPr>
                <w:b/>
                <w:noProof/>
                <w:color w:val="000000" w:themeColor="text1"/>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476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6DD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6DD7">
            <w:pPr>
              <w:pStyle w:val="CRCoverPage"/>
              <w:spacing w:after="0"/>
              <w:ind w:left="100"/>
              <w:rPr>
                <w:noProof/>
              </w:rPr>
            </w:pPr>
            <w:r>
              <w:rPr>
                <w:szCs w:val="21"/>
              </w:rPr>
              <w:t>Introduction of MT Early Data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47690" w:rsidRPr="00636CB2" w:rsidRDefault="00B47690" w:rsidP="00B47690">
            <w:pPr>
              <w:pStyle w:val="CRCoverPage"/>
              <w:spacing w:after="0"/>
              <w:ind w:left="100"/>
              <w:rPr>
                <w:noProof/>
                <w:color w:val="000000" w:themeColor="text1"/>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B85D53">
              <w:rPr>
                <w:noProof/>
              </w:rPr>
              <w:t>, Huawei</w:t>
            </w:r>
            <w:r w:rsidR="00636CB2">
              <w:rPr>
                <w:noProof/>
                <w:color w:val="000000" w:themeColor="text1"/>
              </w:rPr>
              <w:t>, Ericsson</w:t>
            </w: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rsidR="00B47690" w:rsidRDefault="006E6DD7" w:rsidP="00B47690">
            <w:pPr>
              <w:pStyle w:val="CRCoverPage"/>
              <w:spacing w:after="0"/>
              <w:ind w:left="100"/>
              <w:rPr>
                <w:noProof/>
              </w:rPr>
            </w:pPr>
            <w:r w:rsidRPr="005E3948">
              <w:rPr>
                <w:noProof/>
              </w:rPr>
              <w:t>LTE_eMTC5, NB_IOTenh3</w:t>
            </w:r>
          </w:p>
        </w:tc>
        <w:tc>
          <w:tcPr>
            <w:tcW w:w="567" w:type="dxa"/>
            <w:tcBorders>
              <w:left w:val="nil"/>
            </w:tcBorders>
          </w:tcPr>
          <w:p w:rsidR="00B47690" w:rsidRDefault="00B47690" w:rsidP="00B47690">
            <w:pPr>
              <w:pStyle w:val="CRCoverPage"/>
              <w:spacing w:after="0"/>
              <w:ind w:right="100"/>
              <w:rPr>
                <w:noProof/>
              </w:rPr>
            </w:pPr>
          </w:p>
        </w:tc>
        <w:tc>
          <w:tcPr>
            <w:tcW w:w="1417" w:type="dxa"/>
            <w:gridSpan w:val="3"/>
            <w:tcBorders>
              <w:left w:val="nil"/>
            </w:tcBorders>
          </w:tcPr>
          <w:p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8B3600">
              <w:rPr>
                <w:noProof/>
              </w:rPr>
              <w:t>20</w:t>
            </w:r>
            <w:r>
              <w:rPr>
                <w:noProof/>
              </w:rPr>
              <w:t>-</w:t>
            </w:r>
            <w:r w:rsidR="008B3600">
              <w:rPr>
                <w:noProof/>
              </w:rPr>
              <w:t>0</w:t>
            </w:r>
            <w:r w:rsidR="00092F92">
              <w:rPr>
                <w:noProof/>
              </w:rPr>
              <w:t>5</w:t>
            </w:r>
            <w:r>
              <w:rPr>
                <w:noProof/>
              </w:rPr>
              <w:t>-</w:t>
            </w:r>
            <w:r w:rsidR="00BE131B">
              <w:rPr>
                <w:noProof/>
              </w:rPr>
              <w:t>2</w:t>
            </w:r>
            <w:r w:rsidR="00AE432C">
              <w:rPr>
                <w:noProof/>
              </w:rPr>
              <w:t>0</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1986" w:type="dxa"/>
            <w:gridSpan w:val="4"/>
          </w:tcPr>
          <w:p w:rsidR="00B47690" w:rsidRDefault="00B47690" w:rsidP="00B47690">
            <w:pPr>
              <w:pStyle w:val="CRCoverPage"/>
              <w:spacing w:after="0"/>
              <w:rPr>
                <w:noProof/>
                <w:sz w:val="8"/>
                <w:szCs w:val="8"/>
              </w:rPr>
            </w:pPr>
          </w:p>
        </w:tc>
        <w:tc>
          <w:tcPr>
            <w:tcW w:w="2267" w:type="dxa"/>
            <w:gridSpan w:val="2"/>
          </w:tcPr>
          <w:p w:rsidR="00B47690" w:rsidRDefault="00B47690" w:rsidP="00B47690">
            <w:pPr>
              <w:pStyle w:val="CRCoverPage"/>
              <w:spacing w:after="0"/>
              <w:rPr>
                <w:noProof/>
                <w:sz w:val="8"/>
                <w:szCs w:val="8"/>
              </w:rPr>
            </w:pPr>
          </w:p>
        </w:tc>
        <w:tc>
          <w:tcPr>
            <w:tcW w:w="1417" w:type="dxa"/>
            <w:gridSpan w:val="3"/>
          </w:tcPr>
          <w:p w:rsidR="00B47690" w:rsidRDefault="00B47690" w:rsidP="00B47690">
            <w:pPr>
              <w:pStyle w:val="CRCoverPage"/>
              <w:spacing w:after="0"/>
              <w:rPr>
                <w:noProof/>
                <w:sz w:val="8"/>
                <w:szCs w:val="8"/>
              </w:rPr>
            </w:pPr>
          </w:p>
        </w:tc>
        <w:tc>
          <w:tcPr>
            <w:tcW w:w="2127" w:type="dxa"/>
            <w:tcBorders>
              <w:right w:val="single" w:sz="4" w:space="0" w:color="auto"/>
            </w:tcBorders>
          </w:tcPr>
          <w:p w:rsidR="00B47690" w:rsidRDefault="00B47690" w:rsidP="00B47690">
            <w:pPr>
              <w:pStyle w:val="CRCoverPage"/>
              <w:spacing w:after="0"/>
              <w:rPr>
                <w:noProof/>
                <w:sz w:val="8"/>
                <w:szCs w:val="8"/>
              </w:rPr>
            </w:pPr>
          </w:p>
        </w:tc>
      </w:tr>
      <w:tr w:rsidR="00B47690" w:rsidTr="00547111">
        <w:trPr>
          <w:cantSplit/>
        </w:trPr>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rsidR="00B47690" w:rsidRDefault="006E6DD7" w:rsidP="00B47690">
            <w:pPr>
              <w:pStyle w:val="CRCoverPage"/>
              <w:spacing w:after="0"/>
              <w:ind w:left="100" w:right="-609"/>
              <w:rPr>
                <w:b/>
                <w:noProof/>
              </w:rPr>
            </w:pPr>
            <w:r>
              <w:rPr>
                <w:b/>
                <w:noProof/>
              </w:rPr>
              <w:t>B</w:t>
            </w:r>
          </w:p>
        </w:tc>
        <w:tc>
          <w:tcPr>
            <w:tcW w:w="3402" w:type="dxa"/>
            <w:gridSpan w:val="5"/>
            <w:tcBorders>
              <w:left w:val="nil"/>
            </w:tcBorders>
          </w:tcPr>
          <w:p w:rsidR="00B47690" w:rsidRDefault="00B47690" w:rsidP="00B47690">
            <w:pPr>
              <w:pStyle w:val="CRCoverPage"/>
              <w:spacing w:after="0"/>
              <w:rPr>
                <w:noProof/>
              </w:rPr>
            </w:pPr>
          </w:p>
        </w:tc>
        <w:tc>
          <w:tcPr>
            <w:tcW w:w="1417" w:type="dxa"/>
            <w:gridSpan w:val="3"/>
            <w:tcBorders>
              <w:left w:val="nil"/>
            </w:tcBorders>
          </w:tcPr>
          <w:p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7690" w:rsidRDefault="006E6DD7" w:rsidP="00B47690">
            <w:pPr>
              <w:pStyle w:val="CRCoverPage"/>
              <w:spacing w:after="0"/>
              <w:ind w:left="100"/>
              <w:rPr>
                <w:noProof/>
              </w:rPr>
            </w:pPr>
            <w:r>
              <w:rPr>
                <w:noProof/>
              </w:rPr>
              <w:t>Rel-16</w:t>
            </w:r>
          </w:p>
        </w:tc>
      </w:tr>
      <w:tr w:rsidR="00B47690" w:rsidTr="00547111">
        <w:tc>
          <w:tcPr>
            <w:tcW w:w="1843" w:type="dxa"/>
            <w:tcBorders>
              <w:left w:val="single" w:sz="4" w:space="0" w:color="auto"/>
              <w:bottom w:val="single" w:sz="4" w:space="0" w:color="auto"/>
            </w:tcBorders>
          </w:tcPr>
          <w:p w:rsidR="00B47690" w:rsidRDefault="00B47690" w:rsidP="00B47690">
            <w:pPr>
              <w:pStyle w:val="CRCoverPage"/>
              <w:spacing w:after="0"/>
              <w:rPr>
                <w:b/>
                <w:i/>
                <w:noProof/>
              </w:rPr>
            </w:pPr>
          </w:p>
        </w:tc>
        <w:tc>
          <w:tcPr>
            <w:tcW w:w="4677" w:type="dxa"/>
            <w:gridSpan w:val="8"/>
            <w:tcBorders>
              <w:bottom w:val="single" w:sz="4" w:space="0" w:color="auto"/>
            </w:tcBorders>
          </w:tcPr>
          <w:p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rsidTr="00547111">
        <w:tc>
          <w:tcPr>
            <w:tcW w:w="1843" w:type="dxa"/>
          </w:tcPr>
          <w:p w:rsidR="00B47690" w:rsidRDefault="00B47690" w:rsidP="00B47690">
            <w:pPr>
              <w:pStyle w:val="CRCoverPage"/>
              <w:spacing w:after="0"/>
              <w:rPr>
                <w:b/>
                <w:i/>
                <w:noProof/>
                <w:sz w:val="8"/>
                <w:szCs w:val="8"/>
              </w:rPr>
            </w:pPr>
          </w:p>
        </w:tc>
        <w:tc>
          <w:tcPr>
            <w:tcW w:w="7797" w:type="dxa"/>
            <w:gridSpan w:val="10"/>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690" w:rsidRDefault="006C4C2F" w:rsidP="006C4C2F">
            <w:pPr>
              <w:pStyle w:val="CRCoverPage"/>
              <w:spacing w:after="0"/>
              <w:rPr>
                <w:noProof/>
              </w:rPr>
            </w:pPr>
            <w:r>
              <w:rPr>
                <w:noProof/>
              </w:rPr>
              <w:t>Mobile Terminated Early Data Transmission is not supported in TS 36.413.</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4C2F" w:rsidRDefault="006C4C2F" w:rsidP="00CF2102">
            <w:pPr>
              <w:pStyle w:val="CRCoverPage"/>
              <w:numPr>
                <w:ilvl w:val="0"/>
                <w:numId w:val="5"/>
              </w:numPr>
              <w:spacing w:after="0"/>
              <w:rPr>
                <w:noProof/>
              </w:rPr>
            </w:pPr>
            <w:r>
              <w:rPr>
                <w:noProof/>
              </w:rPr>
              <w:t>A</w:t>
            </w:r>
            <w:r w:rsidR="00636CB2">
              <w:rPr>
                <w:noProof/>
              </w:rPr>
              <w:t xml:space="preserve"> new IE (</w:t>
            </w:r>
            <w:r w:rsidR="00636CB2" w:rsidRPr="00295B31">
              <w:rPr>
                <w:i/>
                <w:noProof/>
              </w:rPr>
              <w:t>Data size</w:t>
            </w:r>
            <w:r w:rsidR="00636CB2">
              <w:rPr>
                <w:noProof/>
              </w:rPr>
              <w:t xml:space="preserve"> IE ) is added to</w:t>
            </w:r>
            <w:r>
              <w:rPr>
                <w:noProof/>
              </w:rPr>
              <w:t xml:space="preserve"> the S1 PAGING message</w:t>
            </w:r>
            <w:r w:rsidR="00295B31">
              <w:rPr>
                <w:noProof/>
              </w:rPr>
              <w:t>. eNB uses this to to decide whether to initiate MT-EDT.</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7690" w:rsidRDefault="006C4C2F" w:rsidP="00B47690">
            <w:pPr>
              <w:pStyle w:val="CRCoverPage"/>
              <w:spacing w:after="0"/>
              <w:rPr>
                <w:noProof/>
              </w:rPr>
            </w:pPr>
            <w:r>
              <w:rPr>
                <w:noProof/>
              </w:rPr>
              <w:t>Feature not supported</w:t>
            </w:r>
          </w:p>
        </w:tc>
      </w:tr>
      <w:tr w:rsidR="00B47690" w:rsidTr="00547111">
        <w:tc>
          <w:tcPr>
            <w:tcW w:w="2694" w:type="dxa"/>
            <w:gridSpan w:val="2"/>
          </w:tcPr>
          <w:p w:rsidR="00B47690" w:rsidRDefault="00B47690" w:rsidP="00B47690">
            <w:pPr>
              <w:pStyle w:val="CRCoverPage"/>
              <w:spacing w:after="0"/>
              <w:rPr>
                <w:b/>
                <w:i/>
                <w:noProof/>
                <w:sz w:val="8"/>
                <w:szCs w:val="8"/>
              </w:rPr>
            </w:pPr>
          </w:p>
        </w:tc>
        <w:tc>
          <w:tcPr>
            <w:tcW w:w="6946" w:type="dxa"/>
            <w:gridSpan w:val="9"/>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7690" w:rsidRDefault="009F1798" w:rsidP="00B47690">
            <w:pPr>
              <w:pStyle w:val="CRCoverPage"/>
              <w:spacing w:after="0"/>
              <w:ind w:left="100"/>
              <w:rPr>
                <w:noProof/>
              </w:rPr>
            </w:pPr>
            <w:r>
              <w:rPr>
                <w:noProof/>
              </w:rPr>
              <w:t>8.3.8.2, 8.5.2, 8.6.2.1, 9.1.6, 9.2.3.55, 9.3.3, 9.3.4, 9.3.6</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7690" w:rsidRDefault="00B47690" w:rsidP="00B47690">
            <w:pPr>
              <w:pStyle w:val="CRCoverPage"/>
              <w:spacing w:after="0"/>
              <w:jc w:val="center"/>
              <w:rPr>
                <w:b/>
                <w:caps/>
                <w:noProof/>
              </w:rPr>
            </w:pPr>
            <w:r>
              <w:rPr>
                <w:b/>
                <w:caps/>
                <w:noProof/>
              </w:rPr>
              <w:t>N</w:t>
            </w:r>
          </w:p>
        </w:tc>
        <w:tc>
          <w:tcPr>
            <w:tcW w:w="2977" w:type="dxa"/>
            <w:gridSpan w:val="4"/>
          </w:tcPr>
          <w:p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7690" w:rsidRDefault="00B47690" w:rsidP="00B47690">
            <w:pPr>
              <w:pStyle w:val="CRCoverPage"/>
              <w:spacing w:after="0"/>
              <w:ind w:left="99"/>
              <w:rPr>
                <w:noProof/>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8863B9">
        <w:tc>
          <w:tcPr>
            <w:tcW w:w="2694" w:type="dxa"/>
            <w:gridSpan w:val="2"/>
            <w:tcBorders>
              <w:left w:val="single" w:sz="4" w:space="0" w:color="auto"/>
            </w:tcBorders>
          </w:tcPr>
          <w:p w:rsidR="00B47690" w:rsidRDefault="00B47690" w:rsidP="00B47690">
            <w:pPr>
              <w:pStyle w:val="CRCoverPage"/>
              <w:spacing w:after="0"/>
              <w:rPr>
                <w:b/>
                <w:i/>
                <w:noProof/>
              </w:rPr>
            </w:pPr>
          </w:p>
        </w:tc>
        <w:tc>
          <w:tcPr>
            <w:tcW w:w="6946" w:type="dxa"/>
            <w:gridSpan w:val="9"/>
            <w:tcBorders>
              <w:right w:val="single" w:sz="4" w:space="0" w:color="auto"/>
            </w:tcBorders>
          </w:tcPr>
          <w:p w:rsidR="00B47690" w:rsidRDefault="00B47690" w:rsidP="00B47690">
            <w:pPr>
              <w:pStyle w:val="CRCoverPage"/>
              <w:spacing w:after="0"/>
              <w:rPr>
                <w:noProof/>
              </w:rPr>
            </w:pPr>
          </w:p>
        </w:tc>
      </w:tr>
      <w:tr w:rsidR="00B47690" w:rsidTr="008863B9">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7690" w:rsidRDefault="00B47690" w:rsidP="00B47690">
            <w:pPr>
              <w:pStyle w:val="CRCoverPage"/>
              <w:spacing w:after="0"/>
              <w:ind w:left="100"/>
              <w:rPr>
                <w:noProof/>
              </w:rPr>
            </w:pPr>
          </w:p>
        </w:tc>
      </w:tr>
      <w:tr w:rsidR="00B47690" w:rsidRPr="008863B9" w:rsidTr="008863B9">
        <w:tc>
          <w:tcPr>
            <w:tcW w:w="2694" w:type="dxa"/>
            <w:gridSpan w:val="2"/>
            <w:tcBorders>
              <w:top w:val="single" w:sz="4" w:space="0" w:color="auto"/>
              <w:bottom w:val="single" w:sz="4" w:space="0" w:color="auto"/>
            </w:tcBorders>
          </w:tcPr>
          <w:p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47690" w:rsidRPr="008863B9" w:rsidRDefault="00B47690" w:rsidP="00B47690">
            <w:pPr>
              <w:pStyle w:val="CRCoverPage"/>
              <w:spacing w:after="0"/>
              <w:ind w:left="100"/>
              <w:rPr>
                <w:noProof/>
                <w:sz w:val="8"/>
                <w:szCs w:val="8"/>
              </w:rPr>
            </w:pPr>
          </w:p>
        </w:tc>
      </w:tr>
      <w:tr w:rsidR="00B47690" w:rsidTr="008863B9">
        <w:tc>
          <w:tcPr>
            <w:tcW w:w="2694" w:type="dxa"/>
            <w:gridSpan w:val="2"/>
            <w:tcBorders>
              <w:top w:val="single" w:sz="4" w:space="0" w:color="auto"/>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7690" w:rsidRDefault="00CF2102" w:rsidP="00CF2102">
            <w:pPr>
              <w:pStyle w:val="CRCoverPage"/>
              <w:spacing w:after="0"/>
              <w:rPr>
                <w:noProof/>
              </w:rPr>
            </w:pPr>
            <w:r>
              <w:rPr>
                <w:noProof/>
              </w:rPr>
              <w:t>Rev 1: removal of indicator of Initial UE Message</w:t>
            </w:r>
          </w:p>
          <w:p w:rsidR="00534EB9" w:rsidRDefault="00534EB9" w:rsidP="00CF2102">
            <w:pPr>
              <w:pStyle w:val="CRCoverPage"/>
              <w:spacing w:after="0"/>
              <w:rPr>
                <w:noProof/>
              </w:rPr>
            </w:pPr>
            <w:r>
              <w:rPr>
                <w:noProof/>
              </w:rPr>
              <w:t>Rev 2: rebaselining to TS 36.413 15.6.0</w:t>
            </w:r>
          </w:p>
          <w:p w:rsidR="00636CB2" w:rsidRDefault="00636CB2" w:rsidP="00CF2102">
            <w:pPr>
              <w:pStyle w:val="CRCoverPage"/>
              <w:spacing w:after="0"/>
              <w:rPr>
                <w:noProof/>
              </w:rPr>
            </w:pPr>
            <w:r>
              <w:rPr>
                <w:noProof/>
              </w:rPr>
              <w:t xml:space="preserve">Rev 3: include changes agreed in R3-194777 (replace </w:t>
            </w:r>
            <w:r w:rsidRPr="00636CB2">
              <w:rPr>
                <w:i/>
                <w:noProof/>
              </w:rPr>
              <w:t>MT EDT Session</w:t>
            </w:r>
            <w:r>
              <w:rPr>
                <w:noProof/>
              </w:rPr>
              <w:t xml:space="preserve"> IE with </w:t>
            </w:r>
            <w:r w:rsidRPr="00636CB2">
              <w:rPr>
                <w:i/>
                <w:noProof/>
              </w:rPr>
              <w:t>Data size</w:t>
            </w:r>
            <w:r>
              <w:rPr>
                <w:noProof/>
              </w:rPr>
              <w:t xml:space="preserve"> IE, plus editor notes)</w:t>
            </w:r>
          </w:p>
          <w:p w:rsidR="006476A1" w:rsidRDefault="006476A1" w:rsidP="00CF2102">
            <w:pPr>
              <w:pStyle w:val="CRCoverPage"/>
              <w:spacing w:after="0"/>
              <w:rPr>
                <w:noProof/>
              </w:rPr>
            </w:pPr>
            <w:r>
              <w:rPr>
                <w:noProof/>
              </w:rPr>
              <w:t>Rev4: rebaselining to TS 36.413 v15.7.0 for endorsement at RAN3#105bis</w:t>
            </w:r>
          </w:p>
          <w:p w:rsidR="00D2266C" w:rsidRDefault="00D2266C" w:rsidP="00CF2102">
            <w:pPr>
              <w:pStyle w:val="CRCoverPage"/>
              <w:spacing w:after="0"/>
              <w:rPr>
                <w:noProof/>
              </w:rPr>
            </w:pPr>
            <w:r>
              <w:rPr>
                <w:noProof/>
              </w:rPr>
              <w:t>Rev5: add changes agreed in R3-196236</w:t>
            </w:r>
            <w:r w:rsidR="008B296F">
              <w:rPr>
                <w:noProof/>
              </w:rPr>
              <w:t xml:space="preserve"> (removal of Editor Notes, generalization of </w:t>
            </w:r>
            <w:r w:rsidR="008B296F" w:rsidRPr="008B296F">
              <w:rPr>
                <w:i/>
                <w:noProof/>
              </w:rPr>
              <w:t>EDT Session</w:t>
            </w:r>
            <w:r w:rsidR="008B296F">
              <w:rPr>
                <w:noProof/>
              </w:rPr>
              <w:t xml:space="preserve"> IE for MO and MT in Initial UE Message, and change in procedural text for the </w:t>
            </w:r>
            <w:r w:rsidR="008B296F" w:rsidRPr="008B296F">
              <w:rPr>
                <w:i/>
                <w:noProof/>
              </w:rPr>
              <w:t>Data Size</w:t>
            </w:r>
            <w:r w:rsidR="008B296F">
              <w:rPr>
                <w:noProof/>
              </w:rPr>
              <w:t xml:space="preserve"> IE, “may, if supported” =&gt; “shall, if supported”)</w:t>
            </w:r>
          </w:p>
          <w:p w:rsidR="00356A64" w:rsidRDefault="00356A64" w:rsidP="00CF2102">
            <w:pPr>
              <w:pStyle w:val="CRCoverPage"/>
              <w:spacing w:after="0"/>
              <w:rPr>
                <w:noProof/>
              </w:rPr>
            </w:pPr>
            <w:r>
              <w:rPr>
                <w:noProof/>
              </w:rPr>
              <w:t>Rev6: presentation to RAN3#106</w:t>
            </w:r>
          </w:p>
          <w:p w:rsidR="005A7FF6" w:rsidRDefault="005A7FF6" w:rsidP="00CF2102">
            <w:pPr>
              <w:pStyle w:val="CRCoverPage"/>
              <w:spacing w:after="0"/>
              <w:rPr>
                <w:noProof/>
              </w:rPr>
            </w:pPr>
            <w:r>
              <w:rPr>
                <w:noProof/>
              </w:rPr>
              <w:t xml:space="preserve">Rev7: </w:t>
            </w:r>
            <w:r w:rsidR="00950172">
              <w:rPr>
                <w:noProof/>
              </w:rPr>
              <w:t>include changes agreed in R3-197757</w:t>
            </w:r>
          </w:p>
          <w:p w:rsidR="0067672F" w:rsidRDefault="0067672F" w:rsidP="00CF2102">
            <w:pPr>
              <w:pStyle w:val="CRCoverPage"/>
              <w:spacing w:after="0"/>
              <w:rPr>
                <w:noProof/>
              </w:rPr>
            </w:pPr>
            <w:r>
              <w:rPr>
                <w:noProof/>
              </w:rPr>
              <w:t>Rev8: rebaselining and addition of ASN.1</w:t>
            </w:r>
            <w:r w:rsidR="00BD687B">
              <w:rPr>
                <w:noProof/>
              </w:rPr>
              <w:t>, also addition of changes in clause 9.2.3.55 from R3-197757, missing in rev7.</w:t>
            </w:r>
          </w:p>
          <w:p w:rsidR="00100697" w:rsidRDefault="00100697" w:rsidP="00CF2102">
            <w:pPr>
              <w:pStyle w:val="CRCoverPage"/>
              <w:spacing w:after="0"/>
              <w:rPr>
                <w:noProof/>
              </w:rPr>
            </w:pPr>
            <w:r>
              <w:rPr>
                <w:noProof/>
              </w:rPr>
              <w:t>Rev9: include changes from R3-201266</w:t>
            </w:r>
          </w:p>
          <w:p w:rsidR="00AE432C" w:rsidRDefault="00AE432C" w:rsidP="00CF2102">
            <w:pPr>
              <w:pStyle w:val="CRCoverPage"/>
              <w:spacing w:after="0"/>
              <w:rPr>
                <w:noProof/>
              </w:rPr>
            </w:pPr>
            <w:r>
              <w:rPr>
                <w:noProof/>
              </w:rPr>
              <w:t>Rev10: Rebaselining to v16.1.0</w:t>
            </w:r>
          </w:p>
          <w:p w:rsidR="00092F92" w:rsidRDefault="00092F92" w:rsidP="00CF2102">
            <w:pPr>
              <w:pStyle w:val="CRCoverPage"/>
              <w:spacing w:after="0"/>
              <w:rPr>
                <w:noProof/>
              </w:rPr>
            </w:pPr>
            <w:r>
              <w:rPr>
                <w:noProof/>
              </w:rPr>
              <w:t>Rev11: include changes from R3-201799</w:t>
            </w:r>
          </w:p>
          <w:p w:rsidR="00BE131B" w:rsidRDefault="00BE131B" w:rsidP="00CF2102">
            <w:pPr>
              <w:pStyle w:val="CRCoverPage"/>
              <w:spacing w:after="0"/>
              <w:rPr>
                <w:noProof/>
              </w:rPr>
            </w:pPr>
            <w:r>
              <w:rPr>
                <w:noProof/>
              </w:rPr>
              <w:t>Rev12: presentation to RAN3#108-e</w:t>
            </w:r>
          </w:p>
        </w:tc>
      </w:tr>
    </w:tbl>
    <w:p w:rsidR="001E41F3" w:rsidRDefault="001E41F3">
      <w:pPr>
        <w:pStyle w:val="CRCoverPage"/>
        <w:spacing w:after="0"/>
        <w:rPr>
          <w:noProof/>
          <w:sz w:val="8"/>
          <w:szCs w:val="8"/>
        </w:rPr>
      </w:pPr>
    </w:p>
    <w:p w:rsidR="00950172" w:rsidRDefault="00950172" w:rsidP="00950172">
      <w:pPr>
        <w:rPr>
          <w:lang w:eastAsia="ko-KR"/>
        </w:rPr>
      </w:pPr>
      <w:bookmarkStart w:id="2" w:name="_Toc5641107"/>
      <w:bookmarkStart w:id="3" w:name="_Toc5641302"/>
    </w:p>
    <w:p w:rsidR="00950172" w:rsidRPr="00F32326" w:rsidRDefault="00950172" w:rsidP="00950172">
      <w:pPr>
        <w:pStyle w:val="Heading3"/>
      </w:pPr>
      <w:bookmarkStart w:id="4" w:name="_Toc20953389"/>
      <w:bookmarkStart w:id="5" w:name="_Hlk31280728"/>
      <w:bookmarkStart w:id="6" w:name="_Hlk31280205"/>
      <w:r w:rsidRPr="00F32326">
        <w:t>8.3.8</w:t>
      </w:r>
      <w:r w:rsidRPr="00F32326">
        <w:tab/>
        <w:t>UE Context Resume</w:t>
      </w:r>
      <w:bookmarkEnd w:id="4"/>
    </w:p>
    <w:p w:rsidR="00950172" w:rsidRPr="00F32326" w:rsidRDefault="00950172" w:rsidP="00950172">
      <w:pPr>
        <w:pStyle w:val="Heading4"/>
      </w:pPr>
      <w:bookmarkStart w:id="7" w:name="_Toc20953390"/>
      <w:r w:rsidRPr="00F32326">
        <w:t>8.3.8.1</w:t>
      </w:r>
      <w:r w:rsidRPr="00F32326">
        <w:tab/>
        <w:t>General</w:t>
      </w:r>
      <w:bookmarkEnd w:id="7"/>
    </w:p>
    <w:p w:rsidR="00950172" w:rsidRPr="00F32326" w:rsidRDefault="00950172" w:rsidP="00950172">
      <w:pPr>
        <w:rPr>
          <w:lang w:eastAsia="zh-CN"/>
        </w:rPr>
      </w:pPr>
      <w:r w:rsidRPr="00F32326">
        <w:t>The purpose of the UE Context Resume procedure is to indicate to the MME that the UE has resumed the suspended RRC connection or accesses for early data transmission and to request the MME to resume the UE context, UE-associated logical S1-connection and the related bearer contexts in the EPC.</w:t>
      </w:r>
    </w:p>
    <w:p w:rsidR="00950172" w:rsidRPr="00F32326" w:rsidRDefault="00950172" w:rsidP="00950172">
      <w:pPr>
        <w:pStyle w:val="Heading4"/>
      </w:pPr>
      <w:bookmarkStart w:id="8" w:name="_Toc20953391"/>
      <w:r w:rsidRPr="00F32326">
        <w:t>8.3.8.2</w:t>
      </w:r>
      <w:r w:rsidRPr="00F32326">
        <w:tab/>
        <w:t>Successful Operation</w:t>
      </w:r>
      <w:bookmarkEnd w:id="8"/>
    </w:p>
    <w:bookmarkStart w:id="9" w:name="_MON_1508234622"/>
    <w:bookmarkEnd w:id="9"/>
    <w:p w:rsidR="00950172" w:rsidRPr="00F32326" w:rsidRDefault="00950172" w:rsidP="00950172">
      <w:pPr>
        <w:pStyle w:val="TH"/>
      </w:pPr>
      <w:r w:rsidRPr="00F32326">
        <w:object w:dxaOrig="543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27.8pt" o:ole="" fillcolor="window">
            <v:imagedata r:id="rId12" o:title=""/>
          </v:shape>
          <o:OLEObject Type="Embed" ProgID="Word.Picture.8" ShapeID="_x0000_i1025" DrawAspect="Content" ObjectID="_1651475401" r:id="rId13"/>
        </w:object>
      </w:r>
    </w:p>
    <w:p w:rsidR="00950172" w:rsidRPr="00F32326" w:rsidRDefault="00950172" w:rsidP="00950172">
      <w:pPr>
        <w:pStyle w:val="TF"/>
        <w:rPr>
          <w:rFonts w:eastAsia="MS Mincho"/>
        </w:rPr>
      </w:pPr>
      <w:r w:rsidRPr="00F32326">
        <w:t xml:space="preserve">Figure 8.3.8.2-1: UE Context Resume procedure. Successful </w:t>
      </w:r>
      <w:r w:rsidRPr="00F32326">
        <w:rPr>
          <w:rFonts w:eastAsia="MS Mincho"/>
        </w:rPr>
        <w:t>o</w:t>
      </w:r>
      <w:r w:rsidRPr="00F32326">
        <w:t>peration</w:t>
      </w:r>
      <w:r w:rsidRPr="00F32326">
        <w:rPr>
          <w:rFonts w:eastAsia="MS Mincho"/>
        </w:rPr>
        <w:t>.</w:t>
      </w:r>
    </w:p>
    <w:p w:rsidR="00950172" w:rsidRPr="00F32326" w:rsidRDefault="00950172" w:rsidP="00950172">
      <w:r w:rsidRPr="00F32326">
        <w:t xml:space="preserve">The eNB initiates the procedure by sending the UE CONTEXT RESUME REQUEST message to the MME. If the eNB is not able to admit all suspended E-RABs the eNB shall indicate this in the </w:t>
      </w:r>
      <w:r w:rsidRPr="00F32326">
        <w:rPr>
          <w:i/>
        </w:rPr>
        <w:t>E-RABs Failed To Resume List</w:t>
      </w:r>
      <w:r w:rsidRPr="00F32326">
        <w:t xml:space="preserve"> IE.</w:t>
      </w:r>
    </w:p>
    <w:p w:rsidR="00950172" w:rsidRPr="00F32326" w:rsidRDefault="00950172" w:rsidP="00950172">
      <w:r w:rsidRPr="00F32326">
        <w:t xml:space="preserve">Upon receipt of the UE CONTEXT RESUME REQUEST message the MME shall act as defined in TS 23.401 [11] and respond with the UE CONTEXT RESUME RESPONSE. If the MME is not able to admit all suspended E-RABs the MME shall indicate this in the </w:t>
      </w:r>
      <w:r w:rsidRPr="00F32326">
        <w:rPr>
          <w:i/>
        </w:rPr>
        <w:t>E-RABs Failed To Resume List</w:t>
      </w:r>
      <w:r w:rsidRPr="00F32326">
        <w:t xml:space="preserve"> IE.</w:t>
      </w:r>
    </w:p>
    <w:p w:rsidR="00950172" w:rsidRPr="00F32326" w:rsidRDefault="00950172" w:rsidP="00950172">
      <w:r w:rsidRPr="00F32326">
        <w:t>The eNB shall release resources for each E-RAB failed to resume and shall assume that the EPC has released respective resources as well.</w:t>
      </w:r>
    </w:p>
    <w:p w:rsidR="00950172" w:rsidRPr="00F32326" w:rsidRDefault="00950172" w:rsidP="00950172">
      <w:r w:rsidRPr="00F32326">
        <w:t xml:space="preserve">If the </w:t>
      </w:r>
      <w:r w:rsidRPr="00F32326">
        <w:rPr>
          <w:i/>
        </w:rPr>
        <w:t xml:space="preserve">Security Context </w:t>
      </w:r>
      <w:r w:rsidRPr="00F32326">
        <w:t xml:space="preserve">IE is included in the UE CONTEXT RESUME RESPONSE message, the eNB shall store the received </w:t>
      </w:r>
      <w:r w:rsidRPr="00F32326">
        <w:rPr>
          <w:i/>
          <w:iCs/>
        </w:rPr>
        <w:t>Security Context</w:t>
      </w:r>
      <w:r w:rsidRPr="00F32326">
        <w:t xml:space="preserve"> IE in the UE context and the eNB shall use it for the next suspend/resume or X2 handover or Intra eNB handovers as specified in TS 33.401 [15].</w:t>
      </w:r>
    </w:p>
    <w:p w:rsidR="00950172" w:rsidRDefault="00950172" w:rsidP="00950172">
      <w:r w:rsidRPr="00F32326">
        <w:t xml:space="preserve">If the </w:t>
      </w:r>
      <w:r w:rsidRPr="00F32326">
        <w:rPr>
          <w:i/>
        </w:rPr>
        <w:t>Pending Data Indication</w:t>
      </w:r>
      <w:r w:rsidRPr="00F32326">
        <w:t xml:space="preserve"> IE is included in the UE CONTEXT RESUME RESPONSE message,</w:t>
      </w:r>
      <w:r w:rsidR="00826CD1">
        <w:t xml:space="preserve"> </w:t>
      </w:r>
      <w:r w:rsidRPr="00F32326">
        <w:t>the eNB shall use it as defined in TS 23.401 [11].</w:t>
      </w:r>
      <w:ins w:id="10" w:author="Author">
        <w:r w:rsidRPr="00950172">
          <w:t xml:space="preserve"> </w:t>
        </w:r>
        <w:r w:rsidR="00826CD1">
          <w:t xml:space="preserve">If the </w:t>
        </w:r>
        <w:r w:rsidR="00826CD1" w:rsidRPr="006B77AC">
          <w:t>UE Context Resume procedure</w:t>
        </w:r>
        <w:r w:rsidR="00826CD1">
          <w:t xml:space="preserve"> was initiated as a result of an EDT session as described in TS 36.300 [14] and </w:t>
        </w:r>
        <w:r w:rsidR="00826CD1" w:rsidRPr="00F32326">
          <w:t xml:space="preserve">the </w:t>
        </w:r>
        <w:r w:rsidR="00826CD1" w:rsidRPr="00F32326">
          <w:rPr>
            <w:i/>
          </w:rPr>
          <w:t>Pending Data Indication</w:t>
        </w:r>
        <w:r w:rsidR="00826CD1" w:rsidRPr="00F32326">
          <w:t xml:space="preserve"> IE</w:t>
        </w:r>
        <w:r w:rsidR="00826CD1">
          <w:t xml:space="preserve"> is received </w:t>
        </w:r>
        <w:r w:rsidR="00826CD1" w:rsidRPr="00F32326">
          <w:t>in the UE CONTEXT RESUME RESPONSE message</w:t>
        </w:r>
        <w:r w:rsidR="00826CD1">
          <w:t xml:space="preserve">, the eNB </w:t>
        </w:r>
        <w:r w:rsidR="000B24FA">
          <w:t>shall, if supported,</w:t>
        </w:r>
        <w:r w:rsidR="00826CD1">
          <w:t xml:space="preserve"> use it to decide whether to proceed to set up an RRC connection for the UE.</w:t>
        </w:r>
      </w:ins>
    </w:p>
    <w:p w:rsidR="00950172" w:rsidRDefault="00950172" w:rsidP="00950172">
      <w:pPr>
        <w:rPr>
          <w:lang w:eastAsia="ko-KR"/>
        </w:rPr>
      </w:pPr>
    </w:p>
    <w:p w:rsidR="00950172" w:rsidRPr="00950172" w:rsidRDefault="00950172" w:rsidP="00950172">
      <w:pPr>
        <w:jc w:val="center"/>
        <w:rPr>
          <w:lang w:eastAsia="ko-KR"/>
        </w:rPr>
      </w:pPr>
      <w:r w:rsidRPr="009416AE">
        <w:rPr>
          <w:b/>
          <w:noProof/>
          <w:sz w:val="24"/>
          <w:highlight w:val="yellow"/>
        </w:rPr>
        <w:t>&gt;&gt;&gt;&gt; NEXT CHANGE &lt;&lt;&lt;&lt;</w:t>
      </w:r>
    </w:p>
    <w:p w:rsidR="00742A90" w:rsidRPr="00567372" w:rsidRDefault="00742A90" w:rsidP="00742A90">
      <w:pPr>
        <w:pStyle w:val="Heading2"/>
        <w:rPr>
          <w:lang w:eastAsia="ko-KR"/>
        </w:rPr>
      </w:pPr>
      <w:r w:rsidRPr="00567372">
        <w:rPr>
          <w:lang w:eastAsia="ko-KR"/>
        </w:rPr>
        <w:t>8.5</w:t>
      </w:r>
      <w:r w:rsidRPr="00567372">
        <w:rPr>
          <w:lang w:eastAsia="ko-KR"/>
        </w:rPr>
        <w:tab/>
        <w:t>Paging</w:t>
      </w:r>
      <w:bookmarkEnd w:id="2"/>
    </w:p>
    <w:p w:rsidR="00742A90" w:rsidRPr="00567372" w:rsidRDefault="00742A90" w:rsidP="00742A90">
      <w:pPr>
        <w:pStyle w:val="Heading3"/>
        <w:rPr>
          <w:lang w:eastAsia="ko-KR"/>
        </w:rPr>
      </w:pPr>
      <w:bookmarkStart w:id="11" w:name="_Toc5641108"/>
      <w:r w:rsidRPr="00567372">
        <w:rPr>
          <w:lang w:eastAsia="ko-KR"/>
        </w:rPr>
        <w:t>8.5.1</w:t>
      </w:r>
      <w:r w:rsidRPr="00567372">
        <w:rPr>
          <w:lang w:eastAsia="ko-KR"/>
        </w:rPr>
        <w:tab/>
        <w:t>General</w:t>
      </w:r>
      <w:bookmarkEnd w:id="11"/>
    </w:p>
    <w:p w:rsidR="00742A90" w:rsidRPr="00567372" w:rsidRDefault="00742A90" w:rsidP="00742A90">
      <w:pPr>
        <w:rPr>
          <w:lang w:eastAsia="ko-KR"/>
        </w:rPr>
      </w:pPr>
      <w:r w:rsidRPr="00567372">
        <w:rPr>
          <w:lang w:eastAsia="ko-KR"/>
        </w:rPr>
        <w:t xml:space="preserve">The purpose of the Paging procedure is to enable the MME </w:t>
      </w:r>
      <w:r w:rsidRPr="00567372">
        <w:t xml:space="preserve">to page a UE in the specific </w:t>
      </w:r>
      <w:r w:rsidRPr="00567372">
        <w:rPr>
          <w:lang w:eastAsia="ko-KR"/>
        </w:rPr>
        <w:t>eNB</w:t>
      </w:r>
      <w:r w:rsidRPr="00567372">
        <w:t>.</w:t>
      </w:r>
    </w:p>
    <w:p w:rsidR="00742A90" w:rsidRPr="00567372" w:rsidRDefault="00742A90" w:rsidP="00742A90">
      <w:pPr>
        <w:pStyle w:val="Heading3"/>
      </w:pPr>
      <w:bookmarkStart w:id="12" w:name="_Toc5641109"/>
      <w:r w:rsidRPr="00567372">
        <w:lastRenderedPageBreak/>
        <w:t>8.5.2</w:t>
      </w:r>
      <w:r w:rsidRPr="00567372">
        <w:tab/>
        <w:t>Successful Operation</w:t>
      </w:r>
      <w:bookmarkEnd w:id="12"/>
    </w:p>
    <w:bookmarkStart w:id="13" w:name="_MON_1244269797"/>
    <w:bookmarkStart w:id="14" w:name="_MON_1244465388"/>
    <w:bookmarkStart w:id="15" w:name="_MON_1244465455"/>
    <w:bookmarkStart w:id="16" w:name="_MON_1244269763"/>
    <w:bookmarkEnd w:id="13"/>
    <w:bookmarkEnd w:id="14"/>
    <w:bookmarkEnd w:id="15"/>
    <w:bookmarkEnd w:id="16"/>
    <w:bookmarkStart w:id="17" w:name="_MON_1244269790"/>
    <w:bookmarkEnd w:id="17"/>
    <w:p w:rsidR="00742A90" w:rsidRPr="00567372" w:rsidRDefault="00742A90" w:rsidP="00742A90">
      <w:pPr>
        <w:pStyle w:val="TH"/>
      </w:pPr>
      <w:r w:rsidRPr="00567372">
        <w:object w:dxaOrig="5220" w:dyaOrig="2565">
          <v:shape id="_x0000_i1026" type="#_x0000_t75" style="width:261pt;height:128.4pt" o:ole="" fillcolor="window">
            <v:imagedata r:id="rId14" o:title=""/>
          </v:shape>
          <o:OLEObject Type="Embed" ProgID="Word.Picture.8" ShapeID="_x0000_i1026" DrawAspect="Content" ObjectID="_1651475402" r:id="rId15"/>
        </w:object>
      </w:r>
    </w:p>
    <w:p w:rsidR="00742A90" w:rsidRPr="00567372" w:rsidRDefault="00742A90" w:rsidP="00742A90">
      <w:pPr>
        <w:pStyle w:val="TF"/>
        <w:rPr>
          <w:lang w:eastAsia="ko-KR"/>
        </w:rPr>
      </w:pPr>
      <w:r w:rsidRPr="00567372">
        <w:t>Figure 8.5.2-1</w:t>
      </w:r>
      <w:r w:rsidRPr="00567372">
        <w:rPr>
          <w:rFonts w:eastAsia="Malgun Gothic"/>
          <w:lang w:eastAsia="ko-KR"/>
        </w:rPr>
        <w:t>:</w:t>
      </w:r>
      <w:r w:rsidRPr="00567372">
        <w:rPr>
          <w:lang w:eastAsia="ko-KR"/>
        </w:rPr>
        <w:t xml:space="preserve"> </w:t>
      </w:r>
      <w:r w:rsidRPr="00567372">
        <w:rPr>
          <w:rFonts w:eastAsia="Batang"/>
          <w:lang w:eastAsia="ko-KR"/>
        </w:rPr>
        <w:t>P</w:t>
      </w:r>
      <w:r w:rsidRPr="00567372">
        <w:t>aging procedure</w:t>
      </w:r>
    </w:p>
    <w:p w:rsidR="00742A90" w:rsidRPr="00567372" w:rsidRDefault="00742A90" w:rsidP="00742A90">
      <w:r w:rsidRPr="00567372">
        <w:t>The MME initiates the paging procedure by sending the PAGING message to the eNB.</w:t>
      </w:r>
    </w:p>
    <w:p w:rsidR="00742A90" w:rsidRPr="00567372" w:rsidRDefault="00742A90" w:rsidP="00742A90">
      <w:r w:rsidRPr="00567372">
        <w:t xml:space="preserve">At the reception of the PAGING message, the eNB shall perform paging of the UE in cells which belong to tracking areas as indicated in the </w:t>
      </w:r>
      <w:r w:rsidRPr="00567372">
        <w:rPr>
          <w:i/>
        </w:rPr>
        <w:t>List of TAIs</w:t>
      </w:r>
      <w:r w:rsidRPr="00567372">
        <w:t xml:space="preserve"> IE.</w:t>
      </w:r>
    </w:p>
    <w:p w:rsidR="00742A90" w:rsidRPr="00567372" w:rsidRDefault="00742A90" w:rsidP="00742A90">
      <w:r w:rsidRPr="00567372">
        <w:t xml:space="preserve">The </w:t>
      </w:r>
      <w:r w:rsidRPr="00567372">
        <w:rPr>
          <w:i/>
          <w:iCs/>
        </w:rPr>
        <w:t>CN Domain</w:t>
      </w:r>
      <w:r w:rsidRPr="00567372">
        <w:t xml:space="preserve"> IE shall be transferred transparently to the UE.</w:t>
      </w:r>
    </w:p>
    <w:p w:rsidR="00742A90" w:rsidRPr="00567372" w:rsidRDefault="00742A90" w:rsidP="00742A90">
      <w:r w:rsidRPr="00567372">
        <w:t xml:space="preserve">The </w:t>
      </w:r>
      <w:r w:rsidRPr="00567372">
        <w:rPr>
          <w:i/>
          <w:lang w:eastAsia="ko-KR"/>
        </w:rPr>
        <w:t>Paging DRX</w:t>
      </w:r>
      <w:r w:rsidRPr="00567372">
        <w:rPr>
          <w:i/>
        </w:rPr>
        <w:t xml:space="preserve"> </w:t>
      </w:r>
      <w:r w:rsidRPr="00567372">
        <w:t>IE may be included in the PAGING message, and if present the eNB</w:t>
      </w:r>
      <w:r w:rsidRPr="00567372">
        <w:rPr>
          <w:rFonts w:eastAsia="SimSun"/>
          <w:lang w:eastAsia="zh-CN"/>
        </w:rPr>
        <w:t xml:space="preserve"> </w:t>
      </w:r>
      <w:r w:rsidRPr="00567372">
        <w:t>shall use it according to TS 36.304 [20].</w:t>
      </w:r>
    </w:p>
    <w:p w:rsidR="00742A90" w:rsidRPr="00567372" w:rsidRDefault="00742A90" w:rsidP="00742A90">
      <w:r w:rsidRPr="00567372">
        <w:t>A list of CSG IDs may be included in the PAGING message.</w:t>
      </w:r>
    </w:p>
    <w:p w:rsidR="00742A90" w:rsidRPr="00567372" w:rsidRDefault="00742A90" w:rsidP="00742A90">
      <w:r w:rsidRPr="00567372">
        <w:t>If included, the E-UTRAN may use the list of CSG IDs to avoid paging the UE at CSG cells whose CSG ID does not appear in the list.</w:t>
      </w:r>
    </w:p>
    <w:p w:rsidR="00742A90" w:rsidRPr="00567372" w:rsidRDefault="00742A90" w:rsidP="00742A90">
      <w:r w:rsidRPr="00567372">
        <w:t xml:space="preserve">For each cell that belongs to any of the TAs indicated in the </w:t>
      </w:r>
      <w:r w:rsidRPr="00567372">
        <w:rPr>
          <w:i/>
          <w:iCs/>
        </w:rPr>
        <w:t>List of TAIs</w:t>
      </w:r>
      <w:r w:rsidRPr="00567372">
        <w:t xml:space="preserve"> IE, the eNB shall generate one page on the radio interface.</w:t>
      </w:r>
    </w:p>
    <w:p w:rsidR="00742A90" w:rsidRPr="00567372" w:rsidRDefault="00742A90" w:rsidP="00742A90">
      <w:r w:rsidRPr="00567372">
        <w:t xml:space="preserve">The </w:t>
      </w:r>
      <w:r w:rsidRPr="00567372">
        <w:rPr>
          <w:i/>
        </w:rPr>
        <w:t>Paging Priority</w:t>
      </w:r>
      <w:r w:rsidRPr="00567372">
        <w:t xml:space="preserve"> IE may be included in the PAGING message, and if present the eNB may use it according to TS 23.401 [11] and TS 23.272 [17].</w:t>
      </w:r>
    </w:p>
    <w:p w:rsidR="00742A90" w:rsidRPr="00567372" w:rsidRDefault="00742A90" w:rsidP="00742A90">
      <w:r w:rsidRPr="00567372">
        <w:t xml:space="preserve">If the </w:t>
      </w:r>
      <w:r w:rsidRPr="00567372">
        <w:rPr>
          <w:i/>
        </w:rPr>
        <w:t>UE Radio Capability for Paging</w:t>
      </w:r>
      <w:r w:rsidRPr="00567372">
        <w:t xml:space="preserve"> IE is included in the PAGING message, the eNB may use it to apply specific paging schemes.</w:t>
      </w:r>
      <w:r>
        <w:t xml:space="preserve"> If the </w:t>
      </w:r>
      <w:r>
        <w:rPr>
          <w:i/>
        </w:rPr>
        <w:t xml:space="preserve">Enhanced Coverage Restricted </w:t>
      </w:r>
      <w:r>
        <w:t xml:space="preserve">IE </w:t>
      </w:r>
      <w:r w:rsidRPr="00DF219E">
        <w:t>is included in the PAGING message, the eNB</w:t>
      </w:r>
      <w:r>
        <w:t xml:space="preserve"> shall, if supported, use it </w:t>
      </w:r>
      <w:r w:rsidRPr="00DF219E">
        <w:t xml:space="preserve">as defined in </w:t>
      </w:r>
      <w:r>
        <w:t>TS 23.401 [11].</w:t>
      </w:r>
    </w:p>
    <w:p w:rsidR="00742A90" w:rsidRPr="00567372" w:rsidRDefault="00742A90" w:rsidP="00742A90">
      <w:r w:rsidRPr="00567372">
        <w:t xml:space="preserve">If the </w:t>
      </w:r>
      <w:r w:rsidRPr="00567372">
        <w:rPr>
          <w:i/>
        </w:rPr>
        <w:t>Assistance Data for Recommended Cells</w:t>
      </w:r>
      <w:r w:rsidRPr="00567372">
        <w:t xml:space="preserve"> IE is included in the </w:t>
      </w:r>
      <w:r w:rsidRPr="00567372">
        <w:rPr>
          <w:i/>
        </w:rPr>
        <w:t>Assistance Data for Paging</w:t>
      </w:r>
      <w:r w:rsidRPr="00567372">
        <w:t xml:space="preserve"> IE it may be used, together with the </w:t>
      </w:r>
      <w:r w:rsidRPr="00567372">
        <w:rPr>
          <w:i/>
        </w:rPr>
        <w:t>Paging Attempt Information</w:t>
      </w:r>
      <w:r w:rsidRPr="00567372">
        <w:t xml:space="preserve"> IE if also present according to TS 36.300 [14].</w:t>
      </w:r>
    </w:p>
    <w:p w:rsidR="00742A90" w:rsidRPr="00567372" w:rsidRDefault="00742A90" w:rsidP="00742A90">
      <w:r w:rsidRPr="00567372">
        <w:t xml:space="preserve">If the </w:t>
      </w:r>
      <w:r w:rsidRPr="00567372">
        <w:rPr>
          <w:i/>
        </w:rPr>
        <w:t>Assistance Data for CE capable UEs</w:t>
      </w:r>
      <w:r w:rsidRPr="00567372">
        <w:t xml:space="preserve"> IE is included in the </w:t>
      </w:r>
      <w:r w:rsidRPr="00567372">
        <w:rPr>
          <w:i/>
        </w:rPr>
        <w:t>Assistance Data for Paging</w:t>
      </w:r>
      <w:r w:rsidRPr="00567372">
        <w:t xml:space="preserve"> IE, it may be used for paging the indicated CE capable UE, together with the </w:t>
      </w:r>
      <w:r w:rsidRPr="00567372">
        <w:rPr>
          <w:i/>
        </w:rPr>
        <w:t>Paging Attempt Information</w:t>
      </w:r>
      <w:r w:rsidRPr="00567372">
        <w:t xml:space="preserve"> IE according to TS 36.300 [14].</w:t>
      </w:r>
    </w:p>
    <w:p w:rsidR="00742A90" w:rsidRPr="00567372" w:rsidRDefault="00742A90" w:rsidP="00742A90">
      <w:r w:rsidRPr="00567372">
        <w:t xml:space="preserve">If the </w:t>
      </w:r>
      <w:r w:rsidRPr="00567372">
        <w:rPr>
          <w:i/>
        </w:rPr>
        <w:t>Next Paging Area Scope</w:t>
      </w:r>
      <w:r w:rsidRPr="00567372">
        <w:t xml:space="preserve"> IE is included in the </w:t>
      </w:r>
      <w:r w:rsidRPr="00567372">
        <w:rPr>
          <w:i/>
        </w:rPr>
        <w:t>Paging Attempt Information</w:t>
      </w:r>
      <w:r w:rsidRPr="00567372">
        <w:t xml:space="preserve"> IE it may be used for paging the UE according to TS 36.300 [14].</w:t>
      </w:r>
    </w:p>
    <w:p w:rsidR="00742A90" w:rsidRPr="00567372" w:rsidRDefault="00742A90" w:rsidP="00742A90">
      <w:r w:rsidRPr="00567372">
        <w:t xml:space="preserve">If the </w:t>
      </w:r>
      <w:r w:rsidRPr="00567372">
        <w:rPr>
          <w:i/>
        </w:rPr>
        <w:t>Paging eDRX Information</w:t>
      </w:r>
      <w:r w:rsidRPr="00567372">
        <w:t xml:space="preserve"> IE is included in the PAGING message, the eNB shall, if supported, use it according to TS 36.304 [20]. If the </w:t>
      </w:r>
      <w:r w:rsidRPr="00567372">
        <w:rPr>
          <w:i/>
        </w:rPr>
        <w:t>Paging Time Window</w:t>
      </w:r>
      <w:r w:rsidRPr="00567372">
        <w:t xml:space="preserve"> IE is included in the </w:t>
      </w:r>
      <w:r w:rsidRPr="00567372">
        <w:rPr>
          <w:i/>
        </w:rPr>
        <w:t>Paging eDRX Information</w:t>
      </w:r>
      <w:r w:rsidRPr="00567372">
        <w:t xml:space="preserve"> IE, the eNB shall take this information into account to determine the UE’s paging occasion according to TS 36.304 [20]. The eNB should take into account the reception time of the PAGING message on the S1-MME interface to determine when to page the UE.</w:t>
      </w:r>
    </w:p>
    <w:p w:rsidR="00742A90" w:rsidRPr="00567372" w:rsidRDefault="00742A90" w:rsidP="00742A90">
      <w:r w:rsidRPr="00567372">
        <w:t xml:space="preserve">If the </w:t>
      </w:r>
      <w:r w:rsidRPr="00567372">
        <w:rPr>
          <w:i/>
        </w:rPr>
        <w:t>Extended UE Identity Index Value</w:t>
      </w:r>
      <w:r w:rsidRPr="00567372">
        <w:t xml:space="preserve"> IE is included in the PAGING message, the eNB shall, if supported, use it to identify the paging resources to be used according to TS 36.304 [20]. The MME shall, if supported, include the </w:t>
      </w:r>
      <w:r w:rsidRPr="00567372">
        <w:rPr>
          <w:i/>
        </w:rPr>
        <w:t xml:space="preserve">Extended UE Identity Index Value </w:t>
      </w:r>
      <w:r w:rsidRPr="00567372">
        <w:t>IE in the PAGING message.</w:t>
      </w:r>
    </w:p>
    <w:p w:rsidR="00742A90" w:rsidRPr="00567372" w:rsidRDefault="00742A90" w:rsidP="00742A90">
      <w:r w:rsidRPr="00567372">
        <w:t>If the</w:t>
      </w:r>
      <w:r w:rsidRPr="00567372">
        <w:rPr>
          <w:i/>
        </w:rPr>
        <w:t xml:space="preserve"> NB-IoT Paging eDRX Information</w:t>
      </w:r>
      <w:r w:rsidRPr="00567372">
        <w:t xml:space="preserve"> IE is included in the PAGING message, the eNB shall, if supported, use it according to TS 36.304 [20]. If the </w:t>
      </w:r>
      <w:r w:rsidRPr="00567372">
        <w:rPr>
          <w:i/>
        </w:rPr>
        <w:t>NB-IoT Paging Time Window</w:t>
      </w:r>
      <w:r w:rsidRPr="00567372">
        <w:t xml:space="preserve"> IE is included in the </w:t>
      </w:r>
      <w:r w:rsidRPr="00567372">
        <w:rPr>
          <w:i/>
        </w:rPr>
        <w:t>NB-IoT Paging eDRX Information</w:t>
      </w:r>
      <w:r w:rsidRPr="00567372">
        <w:t xml:space="preserve"> IE, the eNB shall take this information into account to determine the UE’s paging occasion according to TS 36.304 [20]. The eNB should take into account the reception time of the PAGING message on the S1-MME interface to determine when to page the UE. </w:t>
      </w:r>
    </w:p>
    <w:p w:rsidR="00742A90" w:rsidRDefault="00742A90" w:rsidP="00742A90">
      <w:r w:rsidRPr="00567372">
        <w:lastRenderedPageBreak/>
        <w:t xml:space="preserve">If the </w:t>
      </w:r>
      <w:r w:rsidRPr="00567372">
        <w:rPr>
          <w:i/>
        </w:rPr>
        <w:t>NB-IoT UE Identity Index Value</w:t>
      </w:r>
      <w:r w:rsidRPr="00567372">
        <w:t xml:space="preserve"> IE is included in the PAGING message, the eNB shall, if supported, use it to identify the paging resources to be used according to TS 36.304 [20].</w:t>
      </w:r>
    </w:p>
    <w:p w:rsidR="00742A90" w:rsidRDefault="00742A90" w:rsidP="00742A90">
      <w:pPr>
        <w:rPr>
          <w:ins w:id="18" w:author="Author"/>
        </w:rPr>
      </w:pPr>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PAGING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E17865">
        <w:rPr>
          <w:rFonts w:eastAsia="Batang"/>
          <w:i/>
          <w:iCs/>
        </w:rPr>
        <w:t>restricted</w:t>
      </w:r>
      <w:r w:rsidRPr="00DF219E">
        <w:t>, the eNB shall use it as defined in TS 23.401 [11].</w:t>
      </w:r>
    </w:p>
    <w:p w:rsidR="007B0FAA" w:rsidRDefault="007B0FAA" w:rsidP="007B0FAA">
      <w:pPr>
        <w:rPr>
          <w:ins w:id="19" w:author="Author"/>
        </w:rPr>
      </w:pPr>
      <w:ins w:id="20" w:author="Author">
        <w:r w:rsidRPr="00636CB2">
          <w:t xml:space="preserve">If the </w:t>
        </w:r>
        <w:r w:rsidRPr="00636CB2">
          <w:rPr>
            <w:i/>
          </w:rPr>
          <w:t>Data Size</w:t>
        </w:r>
        <w:r w:rsidRPr="00636CB2">
          <w:t xml:space="preserve"> IE is included in the PAGING message, the eNB </w:t>
        </w:r>
        <w:r w:rsidR="00EB464A">
          <w:t>shall</w:t>
        </w:r>
        <w:r w:rsidRPr="00636CB2">
          <w:t>, if supported, use it to decide whether to initiate Mobile Terminated EDT procedures towards the UE as described in TS 36.300 [14].</w:t>
        </w:r>
      </w:ins>
    </w:p>
    <w:p w:rsidR="00023937" w:rsidRDefault="00023937" w:rsidP="00A1534A"/>
    <w:p w:rsidR="00742A90" w:rsidRDefault="00742A90" w:rsidP="00742A90">
      <w:pPr>
        <w:jc w:val="center"/>
        <w:rPr>
          <w:b/>
          <w:noProof/>
          <w:sz w:val="24"/>
          <w:highlight w:val="yellow"/>
        </w:rPr>
      </w:pPr>
      <w:r w:rsidRPr="009416AE">
        <w:rPr>
          <w:b/>
          <w:noProof/>
          <w:sz w:val="24"/>
          <w:highlight w:val="yellow"/>
        </w:rPr>
        <w:t>&gt;&gt;&gt;&gt; NEXT CHANGE &lt;&lt;&lt;&lt;</w:t>
      </w:r>
    </w:p>
    <w:p w:rsidR="00EB464A" w:rsidRDefault="00EB464A" w:rsidP="00EB464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8.6.</w:t>
      </w:r>
      <w:r>
        <w:rPr>
          <w:rFonts w:ascii="Arial" w:eastAsia="Batang" w:hAnsi="Arial"/>
          <w:sz w:val="24"/>
          <w:lang w:eastAsia="en-GB"/>
        </w:rPr>
        <w:t>2.1</w:t>
      </w:r>
      <w:r>
        <w:rPr>
          <w:rFonts w:ascii="Arial" w:hAnsi="Arial"/>
          <w:sz w:val="24"/>
          <w:lang w:eastAsia="en-GB"/>
        </w:rPr>
        <w:tab/>
        <w:t>Initial UE Message</w:t>
      </w:r>
    </w:p>
    <w:p w:rsidR="00EB464A" w:rsidRDefault="00EB464A" w:rsidP="00EB464A">
      <w:pPr>
        <w:keepNext/>
        <w:keepLines/>
        <w:overflowPunct w:val="0"/>
        <w:autoSpaceDE w:val="0"/>
        <w:autoSpaceDN w:val="0"/>
        <w:adjustRightInd w:val="0"/>
        <w:spacing w:before="60"/>
        <w:jc w:val="center"/>
        <w:textAlignment w:val="baseline"/>
        <w:rPr>
          <w:rFonts w:ascii="Arial" w:eastAsia="Batang" w:hAnsi="Arial"/>
          <w:b/>
          <w:lang w:eastAsia="en-GB"/>
        </w:rPr>
      </w:pPr>
      <w:r>
        <w:rPr>
          <w:rFonts w:ascii="Arial" w:hAnsi="Arial"/>
          <w:b/>
          <w:lang w:eastAsia="en-GB"/>
        </w:rPr>
        <w:object w:dxaOrig="5220" w:dyaOrig="2565">
          <v:shape id="_x0000_i1027" type="#_x0000_t75" style="width:261pt;height:128.4pt" o:ole="" fillcolor="#6d6d6d">
            <v:imagedata r:id="rId16" o:title=""/>
          </v:shape>
          <o:OLEObject Type="Embed" ProgID="Word.Picture.8" ShapeID="_x0000_i1027" DrawAspect="Content" ObjectID="_1651475403" r:id="rId17"/>
        </w:object>
      </w:r>
    </w:p>
    <w:p w:rsidR="00EB464A" w:rsidRDefault="00EB464A" w:rsidP="00EB464A">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8.6.2.1-1: I</w:t>
      </w:r>
      <w:r>
        <w:rPr>
          <w:rFonts w:ascii="Arial" w:eastAsia="Batang" w:hAnsi="Arial"/>
          <w:b/>
          <w:lang w:eastAsia="en-GB"/>
        </w:rPr>
        <w:t>nitial</w:t>
      </w:r>
      <w:r>
        <w:rPr>
          <w:rFonts w:ascii="Arial" w:hAnsi="Arial"/>
          <w:b/>
          <w:lang w:eastAsia="en-GB"/>
        </w:rPr>
        <w:t xml:space="preserve"> UE Message procedure</w:t>
      </w:r>
    </w:p>
    <w:p w:rsidR="00EB464A" w:rsidRDefault="00EB464A" w:rsidP="00EB464A">
      <w:pPr>
        <w:overflowPunct w:val="0"/>
        <w:autoSpaceDE w:val="0"/>
        <w:autoSpaceDN w:val="0"/>
        <w:adjustRightInd w:val="0"/>
        <w:textAlignment w:val="baseline"/>
        <w:rPr>
          <w:rStyle w:val="msoins0"/>
          <w:lang w:eastAsia="en-GB"/>
        </w:rPr>
      </w:pPr>
      <w:r>
        <w:rPr>
          <w:lang w:eastAsia="en-GB"/>
        </w:rPr>
        <w:t xml:space="preserve">When the </w:t>
      </w:r>
      <w:r>
        <w:rPr>
          <w:rFonts w:eastAsia="Batang"/>
          <w:lang w:eastAsia="en-GB"/>
        </w:rPr>
        <w:t>eNB</w:t>
      </w:r>
      <w:r>
        <w:rPr>
          <w:lang w:eastAsia="en-GB"/>
        </w:rPr>
        <w:t xml:space="preserve"> has received from </w:t>
      </w:r>
      <w:r>
        <w:rPr>
          <w:rFonts w:eastAsia="Batang"/>
          <w:lang w:eastAsia="en-GB"/>
        </w:rPr>
        <w:t xml:space="preserve">the </w:t>
      </w:r>
      <w:r>
        <w:rPr>
          <w:lang w:eastAsia="en-GB"/>
        </w:rPr>
        <w:t xml:space="preserve">radio interface </w:t>
      </w:r>
      <w:r>
        <w:rPr>
          <w:rFonts w:eastAsia="MS Mincho"/>
          <w:lang w:eastAsia="en-GB"/>
        </w:rPr>
        <w:t xml:space="preserve">the </w:t>
      </w:r>
      <w:r>
        <w:rPr>
          <w:lang w:eastAsia="en-GB"/>
        </w:rPr>
        <w:t xml:space="preserve">first UL NAS message transmitted via RRC message to be forwarded to an </w:t>
      </w:r>
      <w:r>
        <w:rPr>
          <w:rFonts w:eastAsia="Batang"/>
          <w:lang w:eastAsia="en-GB"/>
        </w:rPr>
        <w:t>MME</w:t>
      </w:r>
      <w:r>
        <w:rPr>
          <w:lang w:eastAsia="en-GB"/>
        </w:rPr>
        <w:t xml:space="preserve">, the </w:t>
      </w:r>
      <w:r>
        <w:rPr>
          <w:rFonts w:eastAsia="Batang"/>
          <w:lang w:eastAsia="en-GB"/>
        </w:rPr>
        <w:t>eNB</w:t>
      </w:r>
      <w:r>
        <w:rPr>
          <w:lang w:eastAsia="en-GB"/>
        </w:rPr>
        <w:t xml:space="preserve"> shall invoke the NAS Transport procedure and send the INITIAL UE MESSAGE </w:t>
      </w:r>
      <w:proofErr w:type="spellStart"/>
      <w:r>
        <w:rPr>
          <w:lang w:eastAsia="en-GB"/>
        </w:rPr>
        <w:t>message</w:t>
      </w:r>
      <w:proofErr w:type="spellEnd"/>
      <w:r>
        <w:rPr>
          <w:rFonts w:eastAsia="MS Mincho"/>
          <w:lang w:eastAsia="en-GB"/>
        </w:rPr>
        <w:t xml:space="preserve"> </w:t>
      </w:r>
      <w:r>
        <w:rPr>
          <w:lang w:eastAsia="en-GB"/>
        </w:rPr>
        <w:t xml:space="preserve">to the </w:t>
      </w:r>
      <w:r>
        <w:rPr>
          <w:rFonts w:eastAsia="Batang"/>
          <w:lang w:eastAsia="en-GB"/>
        </w:rPr>
        <w:t xml:space="preserve">MME </w:t>
      </w:r>
      <w:r>
        <w:rPr>
          <w:lang w:eastAsia="en-GB"/>
        </w:rPr>
        <w:t xml:space="preserve">including the </w:t>
      </w:r>
      <w:r>
        <w:rPr>
          <w:rFonts w:eastAsia="Batang"/>
          <w:lang w:eastAsia="en-GB"/>
        </w:rPr>
        <w:t>NAS</w:t>
      </w:r>
      <w:r>
        <w:rPr>
          <w:lang w:eastAsia="en-GB"/>
        </w:rPr>
        <w:t xml:space="preserve"> message as a </w:t>
      </w:r>
      <w:r>
        <w:rPr>
          <w:i/>
          <w:iCs/>
          <w:lang w:eastAsia="en-GB"/>
        </w:rPr>
        <w:t xml:space="preserve">NAS-PDU </w:t>
      </w:r>
      <w:r>
        <w:rPr>
          <w:lang w:eastAsia="en-GB"/>
        </w:rPr>
        <w:t xml:space="preserve">IE. The eNB shall allocate a unique </w:t>
      </w:r>
      <w:r>
        <w:rPr>
          <w:lang w:eastAsia="zh-CN"/>
        </w:rPr>
        <w:t>eNB UE S1AP ID</w:t>
      </w:r>
      <w:r>
        <w:rPr>
          <w:lang w:eastAsia="en-GB"/>
        </w:rPr>
        <w:t xml:space="preserve"> to be used for the UE and the eNB shall include this identity in the INITIAL UE MESSAGE </w:t>
      </w:r>
      <w:proofErr w:type="spellStart"/>
      <w:r>
        <w:rPr>
          <w:lang w:eastAsia="en-GB"/>
        </w:rPr>
        <w:t>message</w:t>
      </w:r>
      <w:proofErr w:type="spellEnd"/>
      <w:r>
        <w:rPr>
          <w:lang w:eastAsia="en-GB"/>
        </w:rPr>
        <w:t xml:space="preserve">. In case of network sharing, the selected PLMN is indicated by the </w:t>
      </w:r>
      <w:r>
        <w:rPr>
          <w:i/>
          <w:lang w:eastAsia="en-GB"/>
        </w:rPr>
        <w:t>PLMN Identity</w:t>
      </w:r>
      <w:r>
        <w:rPr>
          <w:lang w:eastAsia="en-GB"/>
        </w:rPr>
        <w:t xml:space="preserve"> IE within the </w:t>
      </w:r>
      <w:r>
        <w:rPr>
          <w:i/>
          <w:lang w:eastAsia="en-GB"/>
        </w:rPr>
        <w:t>TAI</w:t>
      </w:r>
      <w:r>
        <w:rPr>
          <w:lang w:eastAsia="en-GB"/>
        </w:rPr>
        <w:t xml:space="preserve"> IE included in the INITIAL UE MESSAGE </w:t>
      </w:r>
      <w:proofErr w:type="spellStart"/>
      <w:r>
        <w:rPr>
          <w:lang w:eastAsia="en-GB"/>
        </w:rPr>
        <w:t>message</w:t>
      </w:r>
      <w:proofErr w:type="spellEnd"/>
      <w:r>
        <w:rPr>
          <w:lang w:eastAsia="en-GB"/>
        </w:rPr>
        <w:t xml:space="preserve">. When the eNB has received from the radio interface the </w:t>
      </w:r>
      <w:r>
        <w:rPr>
          <w:i/>
          <w:lang w:eastAsia="en-GB"/>
        </w:rPr>
        <w:t>S-TMSI</w:t>
      </w:r>
      <w:r>
        <w:rPr>
          <w:lang w:eastAsia="en-GB"/>
        </w:rPr>
        <w:t xml:space="preserve"> IE, it shall include it in the INITIAL UE MESSAGE </w:t>
      </w:r>
      <w:proofErr w:type="spellStart"/>
      <w:r>
        <w:rPr>
          <w:lang w:eastAsia="en-GB"/>
        </w:rPr>
        <w:t>message</w:t>
      </w:r>
      <w:proofErr w:type="spellEnd"/>
      <w:r>
        <w:rPr>
          <w:lang w:eastAsia="en-GB"/>
        </w:rPr>
        <w:t xml:space="preserve">. If the eNB does not support NNSF and the </w:t>
      </w:r>
      <w:r>
        <w:rPr>
          <w:rStyle w:val="msoins0"/>
          <w:lang w:eastAsia="en-GB"/>
        </w:rPr>
        <w:t xml:space="preserve">eNB has received </w:t>
      </w:r>
      <w:r>
        <w:rPr>
          <w:lang w:eastAsia="en-GB"/>
        </w:rPr>
        <w:t xml:space="preserve">from the radio interface </w:t>
      </w:r>
      <w:r>
        <w:rPr>
          <w:rStyle w:val="msoins0"/>
          <w:lang w:eastAsia="en-GB"/>
        </w:rPr>
        <w:t xml:space="preserve">the </w:t>
      </w:r>
      <w:r>
        <w:rPr>
          <w:rStyle w:val="msoins0"/>
          <w:i/>
          <w:lang w:eastAsia="en-GB"/>
        </w:rPr>
        <w:t>GUMMEI</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 xml:space="preserve">. If the eNB does not support NNSF and the eNB has received from the radio interface the </w:t>
      </w:r>
      <w:r>
        <w:rPr>
          <w:rStyle w:val="msoins0"/>
          <w:i/>
          <w:lang w:eastAsia="en-GB"/>
        </w:rPr>
        <w:t>GUMMEI Type</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CSG cell, the </w:t>
      </w:r>
      <w:r>
        <w:rPr>
          <w:i/>
          <w:lang w:eastAsia="en-GB"/>
        </w:rPr>
        <w:t>CSG Id</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Hybrid cell, the </w:t>
      </w:r>
      <w:r>
        <w:rPr>
          <w:i/>
          <w:lang w:eastAsia="en-GB"/>
        </w:rPr>
        <w:t>CSG Id</w:t>
      </w:r>
      <w:r>
        <w:rPr>
          <w:lang w:eastAsia="en-GB"/>
        </w:rPr>
        <w:t xml:space="preserve"> IE and the </w:t>
      </w:r>
      <w:r>
        <w:rPr>
          <w:i/>
          <w:lang w:eastAsia="en-GB"/>
        </w:rPr>
        <w:t>Cell Access Mode</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UE-associated logical S1-connection towards the CN is performed due to an RRC connection establishment triggered by a Relay Node as defined in TS 36.300 [14], the </w:t>
      </w:r>
      <w:r>
        <w:rPr>
          <w:i/>
          <w:lang w:eastAsia="en-GB"/>
        </w:rPr>
        <w:t>GW Transport Layer Address</w:t>
      </w:r>
      <w:r>
        <w:rPr>
          <w:lang w:eastAsia="en-GB"/>
        </w:rPr>
        <w:t xml:space="preserve"> IE and the </w:t>
      </w:r>
      <w:r>
        <w:rPr>
          <w:i/>
          <w:lang w:eastAsia="en-GB"/>
        </w:rPr>
        <w:t>Relay Node Indicator</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eNB has a L-GW function for LIPA operation, it shall include the </w:t>
      </w:r>
      <w:r>
        <w:rPr>
          <w:i/>
          <w:lang w:eastAsia="en-GB"/>
        </w:rPr>
        <w:t>GW Transport Layer Address</w:t>
      </w:r>
      <w:r>
        <w:rPr>
          <w:lang w:eastAsia="en-GB"/>
        </w:rPr>
        <w:t xml:space="preserve"> IE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SIPTO L-GW Transport Layer Address</w:t>
      </w:r>
      <w:r>
        <w:rPr>
          <w:lang w:eastAsia="en-GB"/>
        </w:rPr>
        <w:t xml:space="preserve"> IE is received in the INITIAL UE MESSAGE </w:t>
      </w:r>
      <w:proofErr w:type="spellStart"/>
      <w:r>
        <w:rPr>
          <w:lang w:eastAsia="en-GB"/>
        </w:rPr>
        <w:t>message</w:t>
      </w:r>
      <w:proofErr w:type="spellEnd"/>
      <w:r>
        <w:rPr>
          <w:lang w:eastAsia="en-GB"/>
        </w:rPr>
        <w:t xml:space="preserve">, the MME shall, if supported, use it for SIPTO@LN operation as </w:t>
      </w:r>
      <w:proofErr w:type="spellStart"/>
      <w:r>
        <w:rPr>
          <w:lang w:eastAsia="en-GB"/>
        </w:rPr>
        <w:t>sepecified</w:t>
      </w:r>
      <w:proofErr w:type="spellEnd"/>
      <w:r>
        <w:rPr>
          <w:lang w:eastAsia="en-GB"/>
        </w:rPr>
        <w:t xml:space="preserve">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LHN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specified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Tunnel Information for BBF</w:t>
      </w:r>
      <w:r>
        <w:rPr>
          <w:lang w:eastAsia="en-GB"/>
        </w:rPr>
        <w:t xml:space="preserve"> IE is received in the INITIAL UE MESSAGE </w:t>
      </w:r>
      <w:proofErr w:type="spellStart"/>
      <w:r>
        <w:rPr>
          <w:lang w:eastAsia="en-GB"/>
        </w:rPr>
        <w:t>message</w:t>
      </w:r>
      <w:proofErr w:type="spellEnd"/>
      <w:r>
        <w:rPr>
          <w:lang w:eastAsia="en-GB"/>
        </w:rPr>
        <w:t>, the MME shall, if supported, use it in the core network as specified in TS 23.139 [37].</w:t>
      </w:r>
    </w:p>
    <w:p w:rsidR="00EB464A" w:rsidRDefault="00EB464A" w:rsidP="00EB464A">
      <w:pPr>
        <w:overflowPunct w:val="0"/>
        <w:autoSpaceDE w:val="0"/>
        <w:autoSpaceDN w:val="0"/>
        <w:adjustRightInd w:val="0"/>
        <w:textAlignment w:val="baseline"/>
        <w:rPr>
          <w:lang w:eastAsia="en-GB"/>
        </w:rPr>
      </w:pPr>
      <w:r>
        <w:rPr>
          <w:lang w:eastAsia="en-GB"/>
        </w:rPr>
        <w:lastRenderedPageBreak/>
        <w:t xml:space="preserve">If the </w:t>
      </w:r>
      <w:r>
        <w:rPr>
          <w:i/>
          <w:lang w:eastAsia="en-GB"/>
        </w:rPr>
        <w:t>MME Group ID</w:t>
      </w:r>
      <w:r>
        <w:rPr>
          <w:lang w:eastAsia="en-GB"/>
        </w:rPr>
        <w:t xml:space="preserve"> IE is included in the INITIAL UE MESSAGE </w:t>
      </w:r>
      <w:proofErr w:type="spellStart"/>
      <w:r>
        <w:rPr>
          <w:lang w:eastAsia="en-GB"/>
        </w:rPr>
        <w:t>message</w:t>
      </w:r>
      <w:proofErr w:type="spellEnd"/>
      <w:r>
        <w:rPr>
          <w:lang w:eastAsia="en-GB"/>
        </w:rPr>
        <w:t xml:space="preserve"> this indicates that the message is a rerouted message and the MME shall, if supported, use the IE as described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UE Usage Type</w:t>
      </w:r>
      <w:r>
        <w:rPr>
          <w:lang w:eastAsia="en-GB"/>
        </w:rPr>
        <w:t xml:space="preserve"> IE is included in the INITIAL UE MESSAGE </w:t>
      </w:r>
      <w:proofErr w:type="spellStart"/>
      <w:r>
        <w:rPr>
          <w:lang w:eastAsia="en-GB"/>
        </w:rPr>
        <w:t>message</w:t>
      </w:r>
      <w:proofErr w:type="spellEnd"/>
      <w:r>
        <w:rPr>
          <w:lang w:eastAsia="en-GB"/>
        </w:rPr>
        <w:t>, then the selected MME in the DCN shall if supported, use it as defined in TS 23.401 [48].</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DCN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defined in TS 23.401 [48].</w:t>
      </w:r>
    </w:p>
    <w:p w:rsidR="00EB464A" w:rsidRDefault="00EB464A" w:rsidP="00EB464A">
      <w:pPr>
        <w:keepLines/>
        <w:overflowPunct w:val="0"/>
        <w:autoSpaceDE w:val="0"/>
        <w:autoSpaceDN w:val="0"/>
        <w:adjustRightInd w:val="0"/>
        <w:ind w:left="1135" w:hanging="851"/>
        <w:textAlignment w:val="baseline"/>
        <w:rPr>
          <w:rFonts w:eastAsia="MS Mincho"/>
          <w:lang w:eastAsia="en-GB"/>
        </w:rPr>
      </w:pPr>
      <w:r>
        <w:rPr>
          <w:rFonts w:eastAsia="SimSun"/>
          <w:lang w:eastAsia="zh-CN"/>
        </w:rPr>
        <w:t>NOTE:</w:t>
      </w:r>
      <w:r>
        <w:rPr>
          <w:rFonts w:eastAsia="SimSun"/>
          <w:lang w:eastAsia="zh-CN"/>
        </w:rPr>
        <w:tab/>
      </w:r>
      <w:r>
        <w:rPr>
          <w:rFonts w:eastAsia="MS Mincho"/>
          <w:lang w:eastAsia="en-GB"/>
        </w:rPr>
        <w:t xml:space="preserve">The first </w:t>
      </w:r>
      <w:r>
        <w:rPr>
          <w:lang w:eastAsia="en-GB"/>
        </w:rPr>
        <w:t xml:space="preserve">UL NAS message is always received in the RRC </w:t>
      </w:r>
      <w:r>
        <w:rPr>
          <w:rFonts w:eastAsia="MS Mincho"/>
          <w:lang w:eastAsia="en-GB"/>
        </w:rPr>
        <w:t xml:space="preserve">CONNECTION </w:t>
      </w:r>
      <w:r>
        <w:rPr>
          <w:lang w:eastAsia="en-GB"/>
        </w:rPr>
        <w:t>SETUP COMPL</w:t>
      </w:r>
      <w:r>
        <w:rPr>
          <w:rFonts w:eastAsia="MS Mincho"/>
          <w:lang w:eastAsia="en-GB"/>
        </w:rPr>
        <w:t>ETE message, except that in case</w:t>
      </w:r>
      <w:r>
        <w:rPr>
          <w:lang w:eastAsia="en-GB"/>
        </w:rPr>
        <w:t>s</w:t>
      </w:r>
      <w:r>
        <w:rPr>
          <w:rFonts w:eastAsia="MS Mincho"/>
          <w:lang w:eastAsia="en-GB"/>
        </w:rPr>
        <w:t xml:space="preserve"> of NB-IoT </w:t>
      </w:r>
      <w:r>
        <w:rPr>
          <w:lang w:eastAsia="en-GB"/>
        </w:rPr>
        <w:t xml:space="preserve">and MTC </w:t>
      </w:r>
      <w:r>
        <w:rPr>
          <w:rFonts w:eastAsia="MS Mincho"/>
          <w:lang w:eastAsia="en-GB"/>
        </w:rPr>
        <w:t xml:space="preserve">the first UL NAS message may be received in </w:t>
      </w:r>
      <w:proofErr w:type="spellStart"/>
      <w:r>
        <w:rPr>
          <w:rFonts w:eastAsia="MS Mincho"/>
          <w:lang w:eastAsia="en-GB"/>
        </w:rPr>
        <w:t>RRCEarlyDataRequest</w:t>
      </w:r>
      <w:proofErr w:type="spellEnd"/>
      <w:r>
        <w:rPr>
          <w:rFonts w:eastAsia="MS Mincho"/>
          <w:lang w:eastAsia="en-GB"/>
        </w:rPr>
        <w:t xml:space="preserve"> message.</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rFonts w:eastAsia="MS Mincho"/>
          <w:i/>
          <w:lang w:eastAsia="en-GB"/>
        </w:rPr>
        <w:t>CE-mode-B Support Indicator</w:t>
      </w:r>
      <w:r>
        <w:rPr>
          <w:rFonts w:eastAsia="MS Mincho"/>
          <w:lang w:eastAsia="en-GB"/>
        </w:rPr>
        <w:t xml:space="preserve"> IE is included in the INITIAL UE MESSAGE </w:t>
      </w:r>
      <w:proofErr w:type="spellStart"/>
      <w:r>
        <w:rPr>
          <w:rFonts w:eastAsia="MS Mincho"/>
          <w:lang w:eastAsia="en-GB"/>
        </w:rPr>
        <w:t>message</w:t>
      </w:r>
      <w:proofErr w:type="spellEnd"/>
      <w:r>
        <w:rPr>
          <w:rFonts w:eastAsia="MS Mincho"/>
          <w:lang w:eastAsia="en-GB"/>
        </w:rPr>
        <w:t xml:space="preserve"> and set to "supported", the MME shall, if supported, use the extended NAS timer settings for the UE as specified in TS 24.301[24].</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i/>
          <w:lang w:eastAsia="zh-CN"/>
        </w:rPr>
        <w:t xml:space="preserve">Coverage Level </w:t>
      </w:r>
      <w:r>
        <w:rPr>
          <w:rFonts w:eastAsia="MS Mincho"/>
          <w:lang w:eastAsia="en-GB"/>
        </w:rPr>
        <w:t xml:space="preserve">IE is included in the INITIAL UE MESSAGE </w:t>
      </w:r>
      <w:proofErr w:type="spellStart"/>
      <w:r>
        <w:rPr>
          <w:rFonts w:eastAsia="MS Mincho"/>
          <w:lang w:eastAsia="en-GB"/>
        </w:rPr>
        <w:t>message</w:t>
      </w:r>
      <w:proofErr w:type="spellEnd"/>
      <w:r>
        <w:rPr>
          <w:rFonts w:eastAsia="MS Mincho"/>
          <w:lang w:eastAsia="en-GB"/>
        </w:rPr>
        <w:t xml:space="preserve">, the MME shall, if supported, use </w:t>
      </w:r>
      <w:r>
        <w:rPr>
          <w:lang w:eastAsia="zh-CN"/>
        </w:rPr>
        <w:t>it</w:t>
      </w:r>
      <w:r>
        <w:rPr>
          <w:rFonts w:eastAsia="MS Mincho"/>
          <w:lang w:eastAsia="en-GB"/>
        </w:rPr>
        <w:t xml:space="preserve"> as specified in TS 24.301[24].</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 xml:space="preserve">UE Application Layer Measurement Capability </w:t>
      </w:r>
      <w:r>
        <w:rPr>
          <w:lang w:eastAsia="en-GB"/>
        </w:rPr>
        <w:t xml:space="preserve">IE is included in the INITIAL UE MESSAGE </w:t>
      </w:r>
      <w:proofErr w:type="spellStart"/>
      <w:r>
        <w:rPr>
          <w:lang w:eastAsia="en-GB"/>
        </w:rPr>
        <w:t>message</w:t>
      </w:r>
      <w:proofErr w:type="spellEnd"/>
      <w:r>
        <w:rPr>
          <w:lang w:eastAsia="en-GB"/>
        </w:rPr>
        <w:t>, the MME shall, if supported, use it when initiating UE Application Layer Measurement.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EDT Session</w:t>
      </w:r>
      <w:r>
        <w:rPr>
          <w:lang w:eastAsia="en-GB"/>
        </w:rPr>
        <w:t xml:space="preserve"> IE set to “true” is included in the INITIAL UE MESSAGE </w:t>
      </w:r>
      <w:proofErr w:type="spellStart"/>
      <w:r>
        <w:rPr>
          <w:lang w:eastAsia="en-GB"/>
        </w:rPr>
        <w:t>message</w:t>
      </w:r>
      <w:proofErr w:type="spellEnd"/>
      <w:r>
        <w:rPr>
          <w:lang w:eastAsia="en-GB"/>
        </w:rPr>
        <w:t xml:space="preserve">, the MME shall, if supported, consider that the message has been received as a result of an EDT session </w:t>
      </w:r>
      <w:del w:id="21" w:author="Author">
        <w:r w:rsidDel="00EB464A">
          <w:rPr>
            <w:lang w:eastAsia="en-GB"/>
          </w:rPr>
          <w:delText xml:space="preserve">initiated by the UE </w:delText>
        </w:r>
      </w:del>
      <w:r>
        <w:rPr>
          <w:lang w:eastAsia="en-GB"/>
        </w:rPr>
        <w:t>as described in TS 36.300 [14].</w:t>
      </w:r>
    </w:p>
    <w:p w:rsidR="00742A90" w:rsidRDefault="00742A90" w:rsidP="00742A90"/>
    <w:p w:rsidR="00EB464A" w:rsidRDefault="00EB464A" w:rsidP="00742A90"/>
    <w:p w:rsidR="00EB464A" w:rsidRDefault="00EB464A" w:rsidP="00742A90"/>
    <w:p w:rsidR="00EB464A" w:rsidRDefault="00EB464A" w:rsidP="00EB464A">
      <w:pPr>
        <w:jc w:val="center"/>
        <w:rPr>
          <w:b/>
          <w:noProof/>
          <w:sz w:val="24"/>
          <w:highlight w:val="yellow"/>
        </w:rPr>
      </w:pPr>
      <w:r w:rsidRPr="009416AE">
        <w:rPr>
          <w:b/>
          <w:noProof/>
          <w:sz w:val="24"/>
          <w:highlight w:val="yellow"/>
        </w:rPr>
        <w:t>&gt;&gt;&gt;&gt; NEXT CHANGE &lt;&lt;&lt;&lt;</w:t>
      </w:r>
    </w:p>
    <w:p w:rsidR="00EB464A" w:rsidRPr="00742A90" w:rsidRDefault="00EB464A" w:rsidP="00742A90"/>
    <w:p w:rsidR="009416AE" w:rsidRPr="00567372" w:rsidRDefault="009416AE" w:rsidP="009416AE">
      <w:pPr>
        <w:pStyle w:val="Heading3"/>
      </w:pPr>
      <w:r w:rsidRPr="00567372">
        <w:t>9.1.6</w:t>
      </w:r>
      <w:r w:rsidRPr="00567372">
        <w:tab/>
        <w:t>PAGING</w:t>
      </w:r>
      <w:bookmarkEnd w:id="3"/>
    </w:p>
    <w:p w:rsidR="009416AE" w:rsidRPr="00567372" w:rsidRDefault="009416AE" w:rsidP="009416AE">
      <w:pPr>
        <w:keepNext/>
        <w:rPr>
          <w:rFonts w:eastAsia="Batang"/>
        </w:rPr>
      </w:pPr>
      <w:r w:rsidRPr="00567372">
        <w:t>This message is sent by the MME and is used to page a UE in one or several tracking areas.</w:t>
      </w:r>
    </w:p>
    <w:p w:rsidR="009416AE" w:rsidRPr="00567372" w:rsidRDefault="009416AE" w:rsidP="009416AE">
      <w:pPr>
        <w:rPr>
          <w:lang w:eastAsia="ko-KR"/>
        </w:rPr>
      </w:pPr>
      <w:r w:rsidRPr="00567372">
        <w:t xml:space="preserve">Direction: MME </w:t>
      </w:r>
      <w:r w:rsidRPr="00567372">
        <w:sym w:font="Symbol" w:char="F0AE"/>
      </w:r>
      <w:r w:rsidRPr="00567372">
        <w:t xml:space="preserve"> 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9416AE" w:rsidRPr="00567372" w:rsidTr="00274D88">
        <w:tc>
          <w:tcPr>
            <w:tcW w:w="2552" w:type="dxa"/>
          </w:tcPr>
          <w:p w:rsidR="009416AE" w:rsidRPr="00567372" w:rsidRDefault="009416AE" w:rsidP="00274D88">
            <w:pPr>
              <w:pStyle w:val="TAH"/>
              <w:rPr>
                <w:rFonts w:cs="Arial"/>
                <w:lang w:eastAsia="ja-JP"/>
              </w:rPr>
            </w:pPr>
            <w:r w:rsidRPr="00567372">
              <w:rPr>
                <w:rFonts w:cs="Arial"/>
                <w:lang w:eastAsia="ja-JP"/>
              </w:rPr>
              <w:lastRenderedPageBreak/>
              <w:t>IE/Group Name</w:t>
            </w:r>
          </w:p>
        </w:tc>
        <w:tc>
          <w:tcPr>
            <w:tcW w:w="1134" w:type="dxa"/>
          </w:tcPr>
          <w:p w:rsidR="009416AE" w:rsidRPr="00567372" w:rsidRDefault="009416AE" w:rsidP="00274D88">
            <w:pPr>
              <w:pStyle w:val="TAH"/>
              <w:rPr>
                <w:rFonts w:cs="Arial"/>
                <w:lang w:eastAsia="ja-JP"/>
              </w:rPr>
            </w:pPr>
            <w:r w:rsidRPr="00567372">
              <w:rPr>
                <w:rFonts w:cs="Arial"/>
                <w:lang w:eastAsia="ja-JP"/>
              </w:rPr>
              <w:t>Presence</w:t>
            </w:r>
          </w:p>
        </w:tc>
        <w:tc>
          <w:tcPr>
            <w:tcW w:w="1608" w:type="dxa"/>
          </w:tcPr>
          <w:p w:rsidR="009416AE" w:rsidRPr="00567372" w:rsidRDefault="009416AE" w:rsidP="00274D88">
            <w:pPr>
              <w:pStyle w:val="TAH"/>
              <w:rPr>
                <w:rFonts w:cs="Arial"/>
                <w:lang w:eastAsia="ja-JP"/>
              </w:rPr>
            </w:pPr>
            <w:r w:rsidRPr="00567372">
              <w:rPr>
                <w:rFonts w:cs="Arial"/>
                <w:lang w:eastAsia="ja-JP"/>
              </w:rPr>
              <w:t>Range</w:t>
            </w:r>
          </w:p>
        </w:tc>
        <w:tc>
          <w:tcPr>
            <w:tcW w:w="1369" w:type="dxa"/>
          </w:tcPr>
          <w:p w:rsidR="009416AE" w:rsidRPr="00567372" w:rsidRDefault="009416AE" w:rsidP="00274D88">
            <w:pPr>
              <w:pStyle w:val="TAH"/>
              <w:rPr>
                <w:rFonts w:cs="Arial"/>
                <w:lang w:eastAsia="ja-JP"/>
              </w:rPr>
            </w:pPr>
            <w:r w:rsidRPr="00567372">
              <w:rPr>
                <w:rFonts w:cs="Arial"/>
                <w:lang w:eastAsia="ja-JP"/>
              </w:rPr>
              <w:t>IE type and reference</w:t>
            </w:r>
          </w:p>
        </w:tc>
        <w:tc>
          <w:tcPr>
            <w:tcW w:w="1276" w:type="dxa"/>
          </w:tcPr>
          <w:p w:rsidR="009416AE" w:rsidRPr="00567372" w:rsidRDefault="009416AE" w:rsidP="00274D88">
            <w:pPr>
              <w:pStyle w:val="TAH"/>
              <w:rPr>
                <w:rFonts w:cs="Arial"/>
                <w:lang w:eastAsia="ja-JP"/>
              </w:rPr>
            </w:pPr>
            <w:r w:rsidRPr="00567372">
              <w:rPr>
                <w:rFonts w:cs="Arial"/>
                <w:lang w:eastAsia="ja-JP"/>
              </w:rPr>
              <w:t>Semantics description</w:t>
            </w:r>
          </w:p>
        </w:tc>
        <w:tc>
          <w:tcPr>
            <w:tcW w:w="1275" w:type="dxa"/>
          </w:tcPr>
          <w:p w:rsidR="009416AE" w:rsidRPr="00567372" w:rsidRDefault="009416AE" w:rsidP="00274D88">
            <w:pPr>
              <w:pStyle w:val="TAH"/>
              <w:rPr>
                <w:rFonts w:cs="Arial"/>
                <w:lang w:eastAsia="ja-JP"/>
              </w:rPr>
            </w:pPr>
            <w:r w:rsidRPr="00567372">
              <w:rPr>
                <w:rFonts w:cs="Arial"/>
                <w:lang w:eastAsia="ja-JP"/>
              </w:rPr>
              <w:t>Criticality</w:t>
            </w:r>
          </w:p>
        </w:tc>
        <w:tc>
          <w:tcPr>
            <w:tcW w:w="1276" w:type="dxa"/>
          </w:tcPr>
          <w:p w:rsidR="009416AE" w:rsidRPr="00567372" w:rsidRDefault="009416AE" w:rsidP="00274D88">
            <w:pPr>
              <w:pStyle w:val="TAH"/>
              <w:rPr>
                <w:rFonts w:cs="Arial"/>
                <w:b w:val="0"/>
                <w:lang w:eastAsia="ja-JP"/>
              </w:rPr>
            </w:pPr>
            <w:r w:rsidRPr="00567372">
              <w:rPr>
                <w:rFonts w:cs="Arial"/>
                <w:lang w:eastAsia="ja-JP"/>
              </w:rPr>
              <w:t>Assigned Criticality</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Message Type</w:t>
            </w:r>
          </w:p>
        </w:tc>
        <w:tc>
          <w:tcPr>
            <w:tcW w:w="1134" w:type="dxa"/>
          </w:tcPr>
          <w:p w:rsidR="009416AE" w:rsidRPr="00567372" w:rsidRDefault="009416AE" w:rsidP="00274D88">
            <w:pPr>
              <w:pStyle w:val="TAL"/>
              <w:rPr>
                <w:rFonts w:cs="Arial"/>
                <w:lang w:eastAsia="ja-JP"/>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Identity Index value</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9.2.3.10</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Paging Identity</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9.2.3.13</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Paging DRX</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CN Domain</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9.2.3.22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b/>
                <w:lang w:eastAsia="ja-JP"/>
              </w:rPr>
            </w:pPr>
            <w:r w:rsidRPr="00567372">
              <w:rPr>
                <w:rFonts w:eastAsia="Batang" w:cs="Arial"/>
                <w:b/>
                <w:lang w:eastAsia="ko-KR"/>
              </w:rPr>
              <w:t>List of TAIs</w:t>
            </w:r>
          </w:p>
        </w:tc>
        <w:tc>
          <w:tcPr>
            <w:tcW w:w="1134" w:type="dxa"/>
          </w:tcPr>
          <w:p w:rsidR="009416AE" w:rsidRPr="00567372" w:rsidRDefault="009416AE" w:rsidP="00274D88">
            <w:pPr>
              <w:pStyle w:val="TAL"/>
              <w:rPr>
                <w:rFonts w:cs="Arial"/>
                <w:lang w:eastAsia="ja-JP"/>
              </w:rPr>
            </w:pPr>
          </w:p>
        </w:tc>
        <w:tc>
          <w:tcPr>
            <w:tcW w:w="1608" w:type="dxa"/>
          </w:tcPr>
          <w:p w:rsidR="009416AE" w:rsidRPr="00567372" w:rsidRDefault="009416AE" w:rsidP="00274D88">
            <w:pPr>
              <w:pStyle w:val="TAL"/>
              <w:rPr>
                <w:rFonts w:cs="Arial"/>
                <w:lang w:eastAsia="ja-JP"/>
              </w:rPr>
            </w:pPr>
            <w:r w:rsidRPr="00567372">
              <w:rPr>
                <w:rFonts w:cs="Arial"/>
                <w:i/>
                <w:iCs/>
                <w:lang w:eastAsia="ja-JP"/>
              </w:rPr>
              <w:t>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eastAsia="Batang" w:cs="Arial"/>
                <w:lang w:eastAsia="ko-KR"/>
              </w:rPr>
              <w:t>&gt;TAI List Item</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i/>
                <w:lang w:eastAsia="ja-JP"/>
              </w:rPr>
            </w:pPr>
            <w:r w:rsidRPr="00567372">
              <w:rPr>
                <w:rFonts w:cs="Arial"/>
                <w:i/>
                <w:iCs/>
                <w:lang w:eastAsia="ja-JP"/>
              </w:rPr>
              <w:t>1 .. &lt;</w:t>
            </w:r>
            <w:proofErr w:type="spellStart"/>
            <w:r w:rsidRPr="00567372">
              <w:rPr>
                <w:rFonts w:cs="Arial"/>
                <w:i/>
                <w:iCs/>
                <w:lang w:eastAsia="ja-JP"/>
              </w:rPr>
              <w:t>maxnoofTAIs</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EACH</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283"/>
              <w:rPr>
                <w:rFonts w:eastAsia="Batang" w:cs="Arial"/>
                <w:lang w:eastAsia="ko-KR"/>
              </w:rPr>
            </w:pPr>
            <w:r w:rsidRPr="00567372">
              <w:rPr>
                <w:rFonts w:eastAsia="Batang" w:cs="Arial"/>
                <w:lang w:eastAsia="ko-KR"/>
              </w:rPr>
              <w:t>&gt;&gt;TAI</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eastAsia="Batang" w:cs="Arial"/>
                <w:lang w:eastAsia="ko-KR"/>
              </w:rPr>
            </w:pPr>
            <w:r w:rsidRPr="00567372">
              <w:rPr>
                <w:rFonts w:eastAsia="Batang" w:cs="Arial"/>
                <w:lang w:eastAsia="ko-KR"/>
              </w:rPr>
              <w:t>CSG Id List</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0..1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GLOBAL</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cs="Arial"/>
                <w:lang w:eastAsia="ja-JP"/>
              </w:rPr>
              <w:t>&gt;CSG Id</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1 .. &lt;</w:t>
            </w:r>
            <w:proofErr w:type="spellStart"/>
            <w:r w:rsidRPr="00567372">
              <w:rPr>
                <w:rFonts w:cs="Arial"/>
                <w:i/>
                <w:iCs/>
                <w:lang w:eastAsia="ja-JP"/>
              </w:rPr>
              <w:t>maxnoofCSGId</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r w:rsidRPr="00567372">
              <w:rPr>
                <w:rFonts w:eastAsia="Batang" w:cs="Arial"/>
                <w:lang w:eastAsia="ko-KR"/>
              </w:rPr>
              <w:t>9.2.1.6</w:t>
            </w:r>
            <w:r w:rsidRPr="00567372">
              <w:rPr>
                <w:rFonts w:cs="Arial"/>
                <w:lang w:eastAsia="ja-JP"/>
              </w:rPr>
              <w:t>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Paging Priority</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i/>
                <w:iCs/>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9.2.1.78</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9.2.1.98</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9.2.1.103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9.2.1.111</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9.2.3.46</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9.2.1.115</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9.2.3.47</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Enhanced Coverage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9.2.1.123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CE-Mode-B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t>9.2.1.129</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ignore</w:t>
            </w:r>
          </w:p>
        </w:tc>
      </w:tr>
      <w:tr w:rsidR="007B0FAA" w:rsidRPr="00567372" w:rsidTr="00274D88">
        <w:trPr>
          <w:ins w:id="22" w:author="Author"/>
        </w:trPr>
        <w:tc>
          <w:tcPr>
            <w:tcW w:w="2552"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23" w:author="Author"/>
              </w:rPr>
            </w:pPr>
            <w:ins w:id="24" w:author="Author">
              <w:r>
                <w:t>Data size</w:t>
              </w:r>
            </w:ins>
          </w:p>
        </w:tc>
        <w:tc>
          <w:tcPr>
            <w:tcW w:w="1134"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25" w:author="Author"/>
              </w:rPr>
            </w:pPr>
            <w:ins w:id="26" w:author="Author">
              <w:r>
                <w:rPr>
                  <w:noProof/>
                </w:rPr>
                <w:t>O</w:t>
              </w:r>
            </w:ins>
          </w:p>
        </w:tc>
        <w:tc>
          <w:tcPr>
            <w:tcW w:w="1608"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27" w:author="Autho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7B0FAA" w:rsidRDefault="007B0FAA" w:rsidP="007B0FAA">
            <w:pPr>
              <w:pStyle w:val="TAL"/>
              <w:rPr>
                <w:ins w:id="28" w:author="Author"/>
              </w:rPr>
            </w:pPr>
            <w:ins w:id="29" w:author="Author">
              <w:r>
                <w:t>INTEGER (</w:t>
              </w:r>
              <w:r w:rsidR="003E60F2">
                <w:t>1</w:t>
              </w:r>
              <w:r>
                <w:t>..</w:t>
              </w:r>
              <w:r w:rsidR="003E60F2">
                <w:t>4095</w:t>
              </w:r>
              <w:r w:rsidRPr="00FF6A95">
                <w:t>, …)</w:t>
              </w:r>
              <w:r>
                <w:t xml:space="preserve"> </w:t>
              </w:r>
            </w:ins>
          </w:p>
        </w:tc>
        <w:tc>
          <w:tcPr>
            <w:tcW w:w="1276"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30" w:author="Author"/>
                <w:rFonts w:cs="Arial"/>
                <w:lang w:eastAsia="ja-JP"/>
              </w:rPr>
            </w:pPr>
            <w:ins w:id="31" w:author="Author">
              <w:r w:rsidRPr="0029597D">
                <w:rPr>
                  <w:lang w:eastAsia="ja-JP"/>
                </w:rPr>
                <w:t>The unit is: bit</w:t>
              </w:r>
            </w:ins>
          </w:p>
        </w:tc>
        <w:tc>
          <w:tcPr>
            <w:tcW w:w="1275"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32" w:author="Author"/>
              </w:rPr>
            </w:pPr>
            <w:ins w:id="33" w:author="Author">
              <w:r>
                <w:rPr>
                  <w:noProof/>
                </w:rPr>
                <w:t>YES</w:t>
              </w:r>
            </w:ins>
          </w:p>
        </w:tc>
        <w:tc>
          <w:tcPr>
            <w:tcW w:w="1276"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34" w:author="Author"/>
              </w:rPr>
            </w:pPr>
            <w:ins w:id="35" w:author="Author">
              <w:r>
                <w:t>ignore</w:t>
              </w:r>
            </w:ins>
          </w:p>
        </w:tc>
      </w:tr>
    </w:tbl>
    <w:p w:rsidR="007B0FAA" w:rsidRDefault="007B0FAA" w:rsidP="007B0FAA">
      <w:pPr>
        <w:rPr>
          <w:ins w:id="36" w:author="Autho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16AE" w:rsidRPr="00567372" w:rsidTr="00274D88">
        <w:tc>
          <w:tcPr>
            <w:tcW w:w="3686" w:type="dxa"/>
          </w:tcPr>
          <w:p w:rsidR="009416AE" w:rsidRPr="00567372" w:rsidRDefault="009416AE" w:rsidP="00274D88">
            <w:pPr>
              <w:pStyle w:val="TAH"/>
              <w:rPr>
                <w:rFonts w:cs="Arial"/>
                <w:lang w:eastAsia="ja-JP"/>
              </w:rPr>
            </w:pPr>
            <w:r w:rsidRPr="00567372">
              <w:rPr>
                <w:rFonts w:cs="Arial"/>
                <w:lang w:eastAsia="ja-JP"/>
              </w:rPr>
              <w:t>Range bound</w:t>
            </w:r>
          </w:p>
        </w:tc>
        <w:tc>
          <w:tcPr>
            <w:tcW w:w="5670" w:type="dxa"/>
          </w:tcPr>
          <w:p w:rsidR="009416AE" w:rsidRPr="00567372" w:rsidRDefault="009416AE" w:rsidP="00274D88">
            <w:pPr>
              <w:pStyle w:val="TAH"/>
              <w:rPr>
                <w:rFonts w:cs="Arial"/>
                <w:lang w:eastAsia="ja-JP"/>
              </w:rPr>
            </w:pPr>
            <w:r w:rsidRPr="00567372">
              <w:rPr>
                <w:rFonts w:cs="Arial"/>
                <w:lang w:eastAsia="ja-JP"/>
              </w:rPr>
              <w:t>Explanation</w:t>
            </w:r>
          </w:p>
        </w:tc>
      </w:tr>
      <w:tr w:rsidR="009416AE" w:rsidRPr="00567372" w:rsidTr="00274D88">
        <w:tc>
          <w:tcPr>
            <w:tcW w:w="3686" w:type="dxa"/>
          </w:tcPr>
          <w:p w:rsidR="009416AE" w:rsidRPr="00567372" w:rsidRDefault="009416AE" w:rsidP="00274D88">
            <w:pPr>
              <w:pStyle w:val="TAL"/>
              <w:rPr>
                <w:rFonts w:eastAsia="MS Mincho" w:cs="Arial"/>
                <w:lang w:eastAsia="ja-JP"/>
              </w:rPr>
            </w:pPr>
            <w:proofErr w:type="spellStart"/>
            <w:r w:rsidRPr="00567372">
              <w:rPr>
                <w:rFonts w:cs="Arial"/>
                <w:lang w:eastAsia="ja-JP"/>
              </w:rPr>
              <w:t>maxnoofTAI</w:t>
            </w:r>
            <w:r w:rsidRPr="00567372">
              <w:rPr>
                <w:rFonts w:eastAsia="MS Mincho" w:cs="Arial"/>
                <w:lang w:eastAsia="ja-JP"/>
              </w:rPr>
              <w:t>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TAIs. Value is 256.</w:t>
            </w:r>
          </w:p>
        </w:tc>
      </w:tr>
      <w:tr w:rsidR="009416AE" w:rsidRPr="00567372" w:rsidTr="00274D88">
        <w:tc>
          <w:tcPr>
            <w:tcW w:w="3686" w:type="dxa"/>
          </w:tcPr>
          <w:p w:rsidR="009416AE" w:rsidRPr="00567372" w:rsidRDefault="009416AE" w:rsidP="00274D88">
            <w:pPr>
              <w:pStyle w:val="TAL"/>
              <w:rPr>
                <w:rFonts w:cs="Arial"/>
                <w:lang w:eastAsia="ja-JP"/>
              </w:rPr>
            </w:pPr>
            <w:proofErr w:type="spellStart"/>
            <w:r w:rsidRPr="00567372">
              <w:rPr>
                <w:rFonts w:cs="Arial"/>
                <w:lang w:eastAsia="ja-JP"/>
              </w:rPr>
              <w:t>maxnoofCSGIds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CSG Ids within the CSG Id List. Value is 256.</w:t>
            </w:r>
          </w:p>
        </w:tc>
      </w:tr>
    </w:tbl>
    <w:p w:rsidR="009416AE" w:rsidRDefault="009416AE" w:rsidP="009416AE">
      <w:pPr>
        <w:rPr>
          <w:kern w:val="28"/>
        </w:rPr>
      </w:pPr>
    </w:p>
    <w:p w:rsidR="00BC3BF7" w:rsidRDefault="00BC3BF7" w:rsidP="009416AE">
      <w:pPr>
        <w:rPr>
          <w:kern w:val="28"/>
        </w:rPr>
      </w:pPr>
    </w:p>
    <w:p w:rsidR="00BC3BF7" w:rsidRDefault="00BC3BF7" w:rsidP="00BC3BF7">
      <w:pPr>
        <w:jc w:val="center"/>
        <w:rPr>
          <w:b/>
          <w:noProof/>
          <w:sz w:val="24"/>
          <w:highlight w:val="yellow"/>
        </w:rPr>
      </w:pPr>
      <w:r w:rsidRPr="009416AE">
        <w:rPr>
          <w:b/>
          <w:noProof/>
          <w:sz w:val="24"/>
          <w:highlight w:val="yellow"/>
        </w:rPr>
        <w:t>&gt;&gt;&gt;&gt; NEXT CHANGE &lt;&lt;&lt;&lt;</w:t>
      </w:r>
    </w:p>
    <w:p w:rsidR="009B3073" w:rsidRDefault="009B3073" w:rsidP="00BC3BF7">
      <w:pPr>
        <w:jc w:val="center"/>
        <w:rPr>
          <w:b/>
          <w:noProof/>
          <w:sz w:val="24"/>
          <w:highlight w:val="yellow"/>
        </w:rPr>
      </w:pPr>
    </w:p>
    <w:p w:rsidR="009B3073" w:rsidRPr="008711EA" w:rsidRDefault="009B3073" w:rsidP="009B3073">
      <w:pPr>
        <w:pStyle w:val="Heading4"/>
      </w:pPr>
      <w:bookmarkStart w:id="37" w:name="_Toc20953912"/>
      <w:bookmarkStart w:id="38" w:name="_Toc29391090"/>
      <w:bookmarkStart w:id="39" w:name="_Hlk31280549"/>
      <w:r w:rsidRPr="008711EA">
        <w:rPr>
          <w:rFonts w:eastAsia="Batang"/>
        </w:rPr>
        <w:t>9.2.3.55</w:t>
      </w:r>
      <w:r w:rsidRPr="008711EA">
        <w:rPr>
          <w:rFonts w:eastAsia="Batang"/>
        </w:rPr>
        <w:tab/>
        <w:t>Pending Data Indication</w:t>
      </w:r>
      <w:bookmarkEnd w:id="37"/>
      <w:bookmarkEnd w:id="38"/>
    </w:p>
    <w:p w:rsidR="009B3073" w:rsidRPr="008711EA" w:rsidRDefault="009B3073" w:rsidP="009B3073">
      <w:pPr>
        <w:rPr>
          <w:lang w:eastAsia="zh-CN"/>
        </w:rPr>
      </w:pPr>
      <w:r w:rsidRPr="008711EA">
        <w:t xml:space="preserve">This IE indicates that </w:t>
      </w:r>
      <w:ins w:id="40" w:author="Author">
        <w:r>
          <w:t>the MME is aware of pending</w:t>
        </w:r>
      </w:ins>
      <w:del w:id="41" w:author="Author">
        <w:r w:rsidRPr="008711EA" w:rsidDel="009B3073">
          <w:delText>some</w:delText>
        </w:r>
      </w:del>
      <w:r w:rsidRPr="008711EA">
        <w:t xml:space="preserve"> signalling or data </w:t>
      </w:r>
      <w:del w:id="42" w:author="Author">
        <w:r w:rsidRPr="008711EA" w:rsidDel="009B3073">
          <w:delText xml:space="preserve">is pending </w:delText>
        </w:r>
      </w:del>
      <w:r w:rsidRPr="008711EA">
        <w:t>in the network for the UE</w:t>
      </w:r>
      <w:ins w:id="43" w:author="Author">
        <w:r>
          <w:t>, or that the MME expects a response from the UE</w:t>
        </w:r>
      </w:ins>
      <w:r w:rsidRPr="008711EA">
        <w:rPr>
          <w:rFonts w:hint="eastAsia"/>
          <w:lang w:eastAsia="zh-CN"/>
        </w:rPr>
        <w:t>.</w:t>
      </w:r>
      <w:r>
        <w:rPr>
          <w:lang w:eastAsia="zh-CN"/>
        </w:rPr>
        <w:tab/>
      </w:r>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9B3073" w:rsidRPr="008711EA" w:rsidTr="00CC39A6">
        <w:tc>
          <w:tcPr>
            <w:tcW w:w="2578" w:type="dxa"/>
          </w:tcPr>
          <w:p w:rsidR="009B3073" w:rsidRPr="008711EA" w:rsidRDefault="009B3073" w:rsidP="00CC39A6">
            <w:pPr>
              <w:pStyle w:val="TAH"/>
              <w:rPr>
                <w:lang w:eastAsia="ja-JP"/>
              </w:rPr>
            </w:pPr>
            <w:r w:rsidRPr="008711EA">
              <w:rPr>
                <w:lang w:eastAsia="ja-JP"/>
              </w:rPr>
              <w:t>IE/Group Name</w:t>
            </w:r>
          </w:p>
        </w:tc>
        <w:tc>
          <w:tcPr>
            <w:tcW w:w="1276" w:type="dxa"/>
          </w:tcPr>
          <w:p w:rsidR="009B3073" w:rsidRPr="008711EA" w:rsidRDefault="009B3073" w:rsidP="00CC39A6">
            <w:pPr>
              <w:pStyle w:val="TAH"/>
              <w:rPr>
                <w:lang w:eastAsia="ja-JP"/>
              </w:rPr>
            </w:pPr>
            <w:r w:rsidRPr="008711EA">
              <w:rPr>
                <w:lang w:eastAsia="ja-JP"/>
              </w:rPr>
              <w:t>Presence</w:t>
            </w:r>
          </w:p>
        </w:tc>
        <w:tc>
          <w:tcPr>
            <w:tcW w:w="850" w:type="dxa"/>
          </w:tcPr>
          <w:p w:rsidR="009B3073" w:rsidRPr="008711EA" w:rsidRDefault="009B3073" w:rsidP="00CC39A6">
            <w:pPr>
              <w:pStyle w:val="TAH"/>
              <w:rPr>
                <w:lang w:eastAsia="ja-JP"/>
              </w:rPr>
            </w:pPr>
            <w:r w:rsidRPr="008711EA">
              <w:rPr>
                <w:lang w:eastAsia="ja-JP"/>
              </w:rPr>
              <w:t>Range</w:t>
            </w:r>
          </w:p>
        </w:tc>
        <w:tc>
          <w:tcPr>
            <w:tcW w:w="1584" w:type="dxa"/>
          </w:tcPr>
          <w:p w:rsidR="009B3073" w:rsidRPr="008711EA" w:rsidRDefault="009B3073" w:rsidP="00CC39A6">
            <w:pPr>
              <w:pStyle w:val="TAH"/>
              <w:rPr>
                <w:lang w:eastAsia="ja-JP"/>
              </w:rPr>
            </w:pPr>
            <w:r w:rsidRPr="008711EA">
              <w:rPr>
                <w:lang w:eastAsia="ja-JP"/>
              </w:rPr>
              <w:t>IE type and reference</w:t>
            </w:r>
          </w:p>
        </w:tc>
        <w:tc>
          <w:tcPr>
            <w:tcW w:w="3240" w:type="dxa"/>
          </w:tcPr>
          <w:p w:rsidR="009B3073" w:rsidRPr="008711EA" w:rsidRDefault="009B3073" w:rsidP="00CC39A6">
            <w:pPr>
              <w:pStyle w:val="TAH"/>
              <w:rPr>
                <w:lang w:eastAsia="ja-JP"/>
              </w:rPr>
            </w:pPr>
            <w:r w:rsidRPr="008711EA">
              <w:rPr>
                <w:lang w:eastAsia="ja-JP"/>
              </w:rPr>
              <w:t>Semantics description</w:t>
            </w:r>
          </w:p>
        </w:tc>
      </w:tr>
      <w:tr w:rsidR="009B3073" w:rsidRPr="008711EA" w:rsidTr="00CC39A6">
        <w:tc>
          <w:tcPr>
            <w:tcW w:w="2578" w:type="dxa"/>
          </w:tcPr>
          <w:p w:rsidR="009B3073" w:rsidRPr="008711EA" w:rsidRDefault="009B3073" w:rsidP="00CC39A6">
            <w:pPr>
              <w:pStyle w:val="TAL"/>
              <w:rPr>
                <w:lang w:eastAsia="ja-JP"/>
              </w:rPr>
            </w:pPr>
            <w:r w:rsidRPr="008711EA">
              <w:rPr>
                <w:lang w:eastAsia="ja-JP"/>
              </w:rPr>
              <w:t>Pending Data Indication</w:t>
            </w:r>
          </w:p>
        </w:tc>
        <w:tc>
          <w:tcPr>
            <w:tcW w:w="1276" w:type="dxa"/>
          </w:tcPr>
          <w:p w:rsidR="009B3073" w:rsidRPr="008711EA" w:rsidRDefault="009B3073" w:rsidP="00CC39A6">
            <w:pPr>
              <w:pStyle w:val="TAL"/>
              <w:rPr>
                <w:lang w:eastAsia="ja-JP"/>
              </w:rPr>
            </w:pPr>
            <w:r w:rsidRPr="008711EA">
              <w:rPr>
                <w:lang w:eastAsia="ja-JP"/>
              </w:rPr>
              <w:t>M</w:t>
            </w:r>
          </w:p>
        </w:tc>
        <w:tc>
          <w:tcPr>
            <w:tcW w:w="850" w:type="dxa"/>
          </w:tcPr>
          <w:p w:rsidR="009B3073" w:rsidRPr="008711EA" w:rsidRDefault="009B3073" w:rsidP="00CC39A6">
            <w:pPr>
              <w:pStyle w:val="TAL"/>
              <w:rPr>
                <w:lang w:eastAsia="ja-JP"/>
              </w:rPr>
            </w:pPr>
          </w:p>
        </w:tc>
        <w:tc>
          <w:tcPr>
            <w:tcW w:w="1584" w:type="dxa"/>
          </w:tcPr>
          <w:p w:rsidR="009B3073" w:rsidRPr="008711EA" w:rsidRDefault="009B3073" w:rsidP="00CC39A6">
            <w:pPr>
              <w:pStyle w:val="TAL"/>
              <w:rPr>
                <w:lang w:eastAsia="ja-JP"/>
              </w:rPr>
            </w:pPr>
            <w:r w:rsidRPr="008711EA">
              <w:rPr>
                <w:rFonts w:cs="Arial"/>
                <w:lang w:eastAsia="ja-JP"/>
              </w:rPr>
              <w:t>ENUMERATED (true, …)</w:t>
            </w:r>
          </w:p>
        </w:tc>
        <w:tc>
          <w:tcPr>
            <w:tcW w:w="3240" w:type="dxa"/>
          </w:tcPr>
          <w:p w:rsidR="009B3073" w:rsidRPr="008711EA" w:rsidRDefault="009B3073" w:rsidP="00CC39A6">
            <w:pPr>
              <w:pStyle w:val="TAL"/>
              <w:rPr>
                <w:lang w:eastAsia="ja-JP"/>
              </w:rPr>
            </w:pPr>
          </w:p>
        </w:tc>
      </w:tr>
    </w:tbl>
    <w:p w:rsidR="009B3073" w:rsidRPr="008711EA" w:rsidRDefault="009B3073" w:rsidP="009B3073"/>
    <w:p w:rsidR="009B3073" w:rsidRDefault="009B3073" w:rsidP="00BC3BF7">
      <w:pPr>
        <w:jc w:val="center"/>
        <w:rPr>
          <w:b/>
          <w:noProof/>
          <w:sz w:val="24"/>
          <w:highlight w:val="yellow"/>
        </w:rPr>
      </w:pPr>
    </w:p>
    <w:bookmarkEnd w:id="5"/>
    <w:p w:rsidR="009B3073" w:rsidRDefault="009B3073" w:rsidP="00BC3BF7">
      <w:pPr>
        <w:jc w:val="center"/>
        <w:rPr>
          <w:b/>
          <w:noProof/>
          <w:sz w:val="24"/>
          <w:highlight w:val="yellow"/>
        </w:rPr>
      </w:pPr>
    </w:p>
    <w:bookmarkEnd w:id="6"/>
    <w:bookmarkEnd w:id="39"/>
    <w:p w:rsidR="009B3073" w:rsidRDefault="009B3073" w:rsidP="00BC3BF7">
      <w:pPr>
        <w:jc w:val="center"/>
        <w:rPr>
          <w:b/>
          <w:noProof/>
          <w:sz w:val="24"/>
          <w:highlight w:val="yellow"/>
        </w:rPr>
        <w:sectPr w:rsidR="009B3073" w:rsidSect="006E6DD7">
          <w:headerReference w:type="default" r:id="rId18"/>
          <w:footnotePr>
            <w:numRestart w:val="eachSect"/>
          </w:footnotePr>
          <w:pgSz w:w="11907" w:h="16840" w:code="9"/>
          <w:pgMar w:top="1418" w:right="1134" w:bottom="1134" w:left="1134" w:header="680" w:footer="567" w:gutter="0"/>
          <w:cols w:space="720"/>
        </w:sectPr>
      </w:pPr>
      <w:r w:rsidRPr="009416AE">
        <w:rPr>
          <w:b/>
          <w:noProof/>
          <w:sz w:val="24"/>
          <w:highlight w:val="yellow"/>
        </w:rPr>
        <w:t>&gt;&gt;&gt;&gt; NEXT CHANGE &lt;&lt;&lt;</w:t>
      </w:r>
    </w:p>
    <w:p w:rsidR="00BC3BF7" w:rsidRDefault="00BC3BF7" w:rsidP="00BC3BF7">
      <w:pPr>
        <w:jc w:val="center"/>
        <w:rPr>
          <w:b/>
          <w:noProof/>
          <w:sz w:val="24"/>
          <w:highlight w:val="yellow"/>
        </w:rPr>
      </w:pPr>
    </w:p>
    <w:p w:rsidR="00BC3BF7" w:rsidRDefault="00BC3BF7" w:rsidP="009416AE">
      <w:pPr>
        <w:rPr>
          <w:kern w:val="28"/>
        </w:rPr>
      </w:pPr>
    </w:p>
    <w:p w:rsidR="00BC3BF7" w:rsidRPr="008711EA" w:rsidRDefault="00BC3BF7" w:rsidP="00BC3BF7">
      <w:pPr>
        <w:pStyle w:val="Heading3"/>
      </w:pPr>
      <w:bookmarkStart w:id="44" w:name="_Toc20953917"/>
      <w:bookmarkStart w:id="45" w:name="_Toc29391095"/>
      <w:r w:rsidRPr="008711EA">
        <w:t>9.3.3</w:t>
      </w:r>
      <w:r w:rsidRPr="008711EA">
        <w:tab/>
        <w:t>PDU Definitions</w:t>
      </w:r>
      <w:bookmarkEnd w:id="44"/>
      <w:bookmarkEnd w:id="45"/>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PDU definitions for S1AP.</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xml:space="preserve">S1AP-PDU-Contents { </w:t>
      </w:r>
    </w:p>
    <w:p w:rsidR="00BC3BF7" w:rsidRPr="008711EA" w:rsidRDefault="00BC3BF7" w:rsidP="00BC3BF7">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rsidR="00BC3BF7" w:rsidRPr="008711EA" w:rsidRDefault="00BC3BF7" w:rsidP="00BC3BF7">
      <w:pPr>
        <w:pStyle w:val="PL"/>
        <w:rPr>
          <w:noProof w:val="0"/>
          <w:snapToGrid w:val="0"/>
        </w:rPr>
      </w:pPr>
      <w:r w:rsidRPr="008711EA">
        <w:rPr>
          <w:noProof w:val="0"/>
          <w:snapToGrid w:val="0"/>
        </w:rPr>
        <w:t>eps-Access (21) modules (3) s1ap (1) version1 (1) s1ap-PDU-Contents (1)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xml:space="preserve">DEFINITIONS AUTOMATIC TAGS ::=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BEGIN</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outlineLvl w:val="3"/>
        <w:rPr>
          <w:noProof w:val="0"/>
          <w:snapToGrid w:val="0"/>
        </w:rPr>
      </w:pPr>
      <w:r w:rsidRPr="008711EA">
        <w:rPr>
          <w:noProof w:val="0"/>
          <w:snapToGrid w:val="0"/>
        </w:rPr>
        <w:t>-- IE parameter types from other modules.</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IMPORTS</w:t>
      </w:r>
    </w:p>
    <w:p w:rsidR="00BC3BF7" w:rsidRPr="008711EA" w:rsidRDefault="00BC3BF7" w:rsidP="00BC3BF7">
      <w:pPr>
        <w:pStyle w:val="PL"/>
        <w:rPr>
          <w:noProof w:val="0"/>
          <w:snapToGrid w:val="0"/>
        </w:rPr>
      </w:pPr>
      <w:r w:rsidRPr="008711EA">
        <w:rPr>
          <w:noProof w:val="0"/>
        </w:rPr>
        <w:tab/>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rsidR="00BC3BF7" w:rsidRDefault="00BC3BF7" w:rsidP="00BC3BF7">
      <w:pPr>
        <w:pStyle w:val="PL"/>
        <w:rPr>
          <w:noProof w:val="0"/>
          <w:snapToGrid w:val="0"/>
        </w:rPr>
      </w:pPr>
      <w:r w:rsidRPr="008711EA">
        <w:rPr>
          <w:noProof w:val="0"/>
          <w:snapToGrid w:val="0"/>
        </w:rPr>
        <w:tab/>
        <w:t>Cause,</w:t>
      </w:r>
    </w:p>
    <w:p w:rsidR="00BC3BF7" w:rsidRPr="008711EA" w:rsidRDefault="00BC3BF7" w:rsidP="00BC3BF7">
      <w:pPr>
        <w:pStyle w:val="PL"/>
        <w:rPr>
          <w:noProof w:val="0"/>
          <w:snapToGrid w:val="0"/>
        </w:rPr>
      </w:pPr>
    </w:p>
    <w:p w:rsidR="00BC3BF7" w:rsidRDefault="00BC3BF7" w:rsidP="00BC3BF7">
      <w:pPr>
        <w:pStyle w:val="PL"/>
        <w:rPr>
          <w:noProof w:val="0"/>
          <w:snapToGrid w:val="0"/>
        </w:rPr>
      </w:pPr>
      <w:r w:rsidRPr="008711EA">
        <w:rPr>
          <w:noProof w:val="0"/>
          <w:snapToGrid w:val="0"/>
        </w:rPr>
        <w:tab/>
      </w:r>
      <w:r w:rsidRPr="00BC3BF7">
        <w:rPr>
          <w:noProof w:val="0"/>
          <w:snapToGrid w:val="0"/>
          <w:highlight w:val="yellow"/>
        </w:rPr>
        <w:t>-- skip unchanged text --</w:t>
      </w:r>
    </w:p>
    <w:p w:rsidR="00BC3BF7" w:rsidRPr="008711EA" w:rsidRDefault="00BC3BF7" w:rsidP="00BC3BF7">
      <w:pPr>
        <w:pStyle w:val="PL"/>
        <w:rPr>
          <w:noProof w:val="0"/>
          <w:snapToGrid w:val="0"/>
        </w:rPr>
      </w:pPr>
    </w:p>
    <w:p w:rsidR="00BC3BF7" w:rsidRPr="008711EA" w:rsidRDefault="00BC3BF7" w:rsidP="00BC3BF7">
      <w:pPr>
        <w:pStyle w:val="PL"/>
        <w:spacing w:line="0" w:lineRule="atLeast"/>
        <w:rPr>
          <w:noProof w:val="0"/>
          <w:snapToGrid w:val="0"/>
          <w:lang w:eastAsia="zh-CN"/>
        </w:rPr>
      </w:pPr>
      <w:r w:rsidRPr="008711EA">
        <w:rPr>
          <w:noProof w:val="0"/>
          <w:snapToGrid w:val="0"/>
        </w:rPr>
        <w:tab/>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NR-CGI,</w:t>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rsidR="00BC3BF7" w:rsidRDefault="00BC3BF7" w:rsidP="00BC3BF7">
      <w:pPr>
        <w:pStyle w:val="PL"/>
        <w:rPr>
          <w:ins w:id="46" w:author="Autho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ins w:id="47" w:author="Author">
        <w:r>
          <w:rPr>
            <w:noProof w:val="0"/>
            <w:snapToGrid w:val="0"/>
          </w:rPr>
          <w:t>,</w:t>
        </w:r>
      </w:ins>
    </w:p>
    <w:p w:rsidR="00BC3BF7" w:rsidRPr="008711EA" w:rsidRDefault="00BC3BF7" w:rsidP="00BC3BF7">
      <w:pPr>
        <w:pStyle w:val="PL"/>
        <w:rPr>
          <w:noProof w:val="0"/>
          <w:snapToGrid w:val="0"/>
          <w:lang w:eastAsia="zh-CN"/>
        </w:rPr>
      </w:pPr>
      <w:ins w:id="48" w:author="Author">
        <w:r>
          <w:rPr>
            <w:noProof w:val="0"/>
            <w:snapToGrid w:val="0"/>
          </w:rPr>
          <w:tab/>
        </w:r>
        <w:proofErr w:type="spellStart"/>
        <w:r>
          <w:rPr>
            <w:noProof w:val="0"/>
            <w:snapToGrid w:val="0"/>
          </w:rPr>
          <w:t>DataSize</w:t>
        </w:r>
      </w:ins>
      <w:proofErr w:type="spellEnd"/>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FROM S1AP-IEs</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-Container{},</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p>
    <w:p w:rsidR="00BC3BF7" w:rsidRPr="008711EA" w:rsidRDefault="00BC3BF7" w:rsidP="00BC3BF7">
      <w:pPr>
        <w:pStyle w:val="PL"/>
        <w:rPr>
          <w:noProof w:val="0"/>
          <w:snapToGrid w:val="0"/>
        </w:rPr>
      </w:pPr>
      <w:r w:rsidRPr="008711EA">
        <w:rPr>
          <w:noProof w:val="0"/>
          <w:snapToGrid w:val="0"/>
        </w:rPr>
        <w:lastRenderedPageBreak/>
        <w:tab/>
      </w:r>
      <w:proofErr w:type="spellStart"/>
      <w:r w:rsidRPr="008711EA">
        <w:rPr>
          <w:noProof w:val="0"/>
          <w:snapToGrid w:val="0"/>
        </w:rPr>
        <w:t>ProtocolIE-ContainerList</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ProtocolIE-ContainerPair</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ProtocolIE-ContainerPairList</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S1AP-PRIVATE-IES,</w:t>
      </w:r>
    </w:p>
    <w:p w:rsidR="00BC3BF7" w:rsidRPr="008711EA" w:rsidRDefault="00BC3BF7" w:rsidP="00BC3BF7">
      <w:pPr>
        <w:pStyle w:val="PL"/>
        <w:rPr>
          <w:noProof w:val="0"/>
          <w:snapToGrid w:val="0"/>
        </w:rPr>
      </w:pPr>
      <w:r w:rsidRPr="008711EA">
        <w:rPr>
          <w:noProof w:val="0"/>
          <w:snapToGrid w:val="0"/>
        </w:rPr>
        <w:tab/>
        <w:t>S1AP-PROTOCOL-EXTENSION,</w:t>
      </w:r>
    </w:p>
    <w:p w:rsidR="00BC3BF7" w:rsidRPr="008711EA" w:rsidRDefault="00BC3BF7" w:rsidP="00BC3BF7">
      <w:pPr>
        <w:pStyle w:val="PL"/>
        <w:rPr>
          <w:noProof w:val="0"/>
          <w:snapToGrid w:val="0"/>
        </w:rPr>
      </w:pPr>
      <w:r w:rsidRPr="008711EA">
        <w:rPr>
          <w:noProof w:val="0"/>
          <w:snapToGrid w:val="0"/>
        </w:rPr>
        <w:tab/>
        <w:t>S1AP-PROTOCOL-IES,</w:t>
      </w:r>
    </w:p>
    <w:p w:rsidR="00BC3BF7" w:rsidRPr="008711EA" w:rsidRDefault="00BC3BF7" w:rsidP="00BC3BF7">
      <w:pPr>
        <w:pStyle w:val="PL"/>
        <w:rPr>
          <w:noProof w:val="0"/>
          <w:snapToGrid w:val="0"/>
        </w:rPr>
      </w:pPr>
      <w:r w:rsidRPr="008711EA">
        <w:rPr>
          <w:noProof w:val="0"/>
          <w:snapToGrid w:val="0"/>
        </w:rPr>
        <w:tab/>
        <w:t>S1AP-PROTOCOL-IES-PAIR</w:t>
      </w:r>
    </w:p>
    <w:p w:rsidR="00BC3BF7" w:rsidRPr="008711EA" w:rsidRDefault="00BC3BF7" w:rsidP="00BC3BF7">
      <w:pPr>
        <w:pStyle w:val="PL"/>
        <w:rPr>
          <w:noProof w:val="0"/>
          <w:snapToGrid w:val="0"/>
        </w:rPr>
      </w:pPr>
      <w:r w:rsidRPr="008711EA">
        <w:rPr>
          <w:noProof w:val="0"/>
          <w:snapToGrid w:val="0"/>
        </w:rPr>
        <w:t>FROM S1AP-Containers</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rsidR="00BC3BF7" w:rsidRDefault="00BC3BF7" w:rsidP="00BC3BF7">
      <w:pPr>
        <w:pStyle w:val="PL"/>
        <w:rPr>
          <w:noProof w:val="0"/>
          <w:snapToGrid w:val="0"/>
        </w:rPr>
      </w:pPr>
    </w:p>
    <w:p w:rsidR="00BC3BF7" w:rsidRDefault="00BC3BF7" w:rsidP="00BC3BF7">
      <w:pPr>
        <w:pStyle w:val="PL"/>
        <w:rPr>
          <w:noProof w:val="0"/>
          <w:snapToGrid w:val="0"/>
        </w:rPr>
      </w:pPr>
      <w:r w:rsidRPr="008711EA">
        <w:rPr>
          <w:noProof w:val="0"/>
          <w:snapToGrid w:val="0"/>
        </w:rPr>
        <w:tab/>
      </w:r>
      <w:r w:rsidRPr="00BC3BF7">
        <w:rPr>
          <w:noProof w:val="0"/>
          <w:snapToGrid w:val="0"/>
          <w:highlight w:val="yellow"/>
        </w:rPr>
        <w:t xml:space="preserve">-- skip unchanged text </w:t>
      </w:r>
      <w:r>
        <w:rPr>
          <w:noProof w:val="0"/>
          <w:snapToGrid w:val="0"/>
          <w:highlight w:val="yellow"/>
        </w:rPr>
        <w:t>–</w:t>
      </w:r>
    </w:p>
    <w:p w:rsidR="00BC3BF7"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rsidR="00BC3BF7" w:rsidRPr="008711EA" w:rsidRDefault="00BC3BF7" w:rsidP="00BC3BF7">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rsidR="00BC3BF7" w:rsidRDefault="00BC3BF7" w:rsidP="00BC3BF7">
      <w:pPr>
        <w:pStyle w:val="PL"/>
        <w:rPr>
          <w:ins w:id="49" w:author="Autho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ins w:id="50" w:author="Author">
        <w:r>
          <w:rPr>
            <w:noProof w:val="0"/>
            <w:snapToGrid w:val="0"/>
            <w:lang w:eastAsia="zh-CN"/>
          </w:rPr>
          <w:t>,</w:t>
        </w:r>
      </w:ins>
    </w:p>
    <w:p w:rsidR="00BC3BF7" w:rsidRPr="008711EA" w:rsidRDefault="00BC3BF7" w:rsidP="00BC3BF7">
      <w:pPr>
        <w:pStyle w:val="PL"/>
        <w:rPr>
          <w:noProof w:val="0"/>
          <w:snapToGrid w:val="0"/>
          <w:lang w:eastAsia="zh-CN"/>
        </w:rPr>
      </w:pPr>
      <w:ins w:id="51" w:author="Author">
        <w:r>
          <w:rPr>
            <w:noProof w:val="0"/>
            <w:snapToGrid w:val="0"/>
            <w:lang w:eastAsia="zh-CN"/>
          </w:rPr>
          <w:tab/>
          <w:t>id-</w:t>
        </w:r>
        <w:proofErr w:type="spellStart"/>
        <w:r>
          <w:rPr>
            <w:noProof w:val="0"/>
            <w:snapToGrid w:val="0"/>
            <w:lang w:eastAsia="zh-CN"/>
          </w:rPr>
          <w:t>DataSize</w:t>
        </w:r>
      </w:ins>
      <w:proofErr w:type="spellEnd"/>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FROM S1AP-Constants;</w:t>
      </w:r>
    </w:p>
    <w:p w:rsidR="00BC3BF7" w:rsidRDefault="00BC3BF7" w:rsidP="009416AE">
      <w:pPr>
        <w:rPr>
          <w:kern w:val="28"/>
        </w:rPr>
      </w:pPr>
    </w:p>
    <w:p w:rsidR="00BC3BF7" w:rsidRDefault="00BC3BF7" w:rsidP="00BC3BF7">
      <w:pPr>
        <w:pStyle w:val="PL"/>
        <w:rPr>
          <w:noProof w:val="0"/>
          <w:snapToGrid w:val="0"/>
        </w:rPr>
      </w:pPr>
      <w:r w:rsidRPr="00BC3BF7">
        <w:rPr>
          <w:noProof w:val="0"/>
          <w:snapToGrid w:val="0"/>
          <w:highlight w:val="yellow"/>
        </w:rPr>
        <w:t>-- skip unchanged text --</w:t>
      </w:r>
    </w:p>
    <w:p w:rsidR="00BC3BF7" w:rsidRDefault="00BC3BF7" w:rsidP="009416AE">
      <w:pPr>
        <w:rPr>
          <w:kern w:val="28"/>
        </w:rPr>
      </w:pPr>
    </w:p>
    <w:p w:rsidR="00BC3BF7" w:rsidRDefault="00BC3BF7" w:rsidP="009416AE">
      <w:pPr>
        <w:rPr>
          <w:kern w:val="28"/>
        </w:rPr>
      </w:pP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outlineLvl w:val="4"/>
        <w:rPr>
          <w:noProof w:val="0"/>
          <w:snapToGrid w:val="0"/>
        </w:rPr>
      </w:pPr>
      <w:r w:rsidRPr="008711EA">
        <w:rPr>
          <w:noProof w:val="0"/>
          <w:snapToGrid w:val="0"/>
        </w:rPr>
        <w:t>-- Paging</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Paging ::= SEQUENCE {</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PagingIEs</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roofErr w:type="spellStart"/>
      <w:r w:rsidRPr="008711EA">
        <w:rPr>
          <w:noProof w:val="0"/>
          <w:snapToGrid w:val="0"/>
        </w:rPr>
        <w:t>PagingIEs</w:t>
      </w:r>
      <w:proofErr w:type="spellEnd"/>
      <w:r w:rsidRPr="008711EA">
        <w:rPr>
          <w:noProof w:val="0"/>
          <w:snapToGrid w:val="0"/>
        </w:rPr>
        <w:t xml:space="preserve"> S1AP-PROTOCOL-IES ::= {</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lastRenderedPageBreak/>
        <w:tab/>
        <w:t>{ ID id-CSG-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 Extension for Release 13 to support Paging Optimisation and Coverage Enhancement paging –-</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id-extended-</w:t>
      </w:r>
      <w:proofErr w:type="spellStart"/>
      <w:r w:rsidRPr="008711EA">
        <w:rPr>
          <w:noProof w:val="0"/>
          <w:snapToGrid w:val="0"/>
        </w:rPr>
        <w:t>UEIdentityIndexValue</w:t>
      </w:r>
      <w:proofErr w:type="spellEnd"/>
      <w:r w:rsidRPr="008711EA">
        <w:rPr>
          <w:noProof w:val="0"/>
          <w:snapToGrid w:val="0"/>
        </w:rPr>
        <w:tab/>
        <w:t>CRITICALITY ignore</w:t>
      </w:r>
      <w:r w:rsidRPr="008711EA">
        <w:rPr>
          <w:noProof w:val="0"/>
          <w:snapToGrid w:val="0"/>
        </w:rPr>
        <w:tab/>
        <w:t>TYPE Extended-</w:t>
      </w:r>
      <w:proofErr w:type="spellStart"/>
      <w:r w:rsidRPr="008711EA">
        <w:rPr>
          <w:noProof w:val="0"/>
          <w:snapToGrid w:val="0"/>
        </w:rPr>
        <w:t>UEIdentityIndexValue</w:t>
      </w:r>
      <w:proofErr w:type="spellEnd"/>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id-NB-IoT-Paging-</w:t>
      </w:r>
      <w:proofErr w:type="spellStart"/>
      <w:r w:rsidRPr="008711EA">
        <w:rPr>
          <w:noProof w:val="0"/>
          <w:snapToGrid w:val="0"/>
        </w:rPr>
        <w:t>eDRXInformation</w:t>
      </w:r>
      <w:proofErr w:type="spellEnd"/>
      <w:r w:rsidRPr="008711EA">
        <w:rPr>
          <w:noProof w:val="0"/>
          <w:snapToGrid w:val="0"/>
        </w:rPr>
        <w:tab/>
        <w:t>CRITICALITY ignore</w:t>
      </w:r>
      <w:r w:rsidRPr="008711EA">
        <w:rPr>
          <w:noProof w:val="0"/>
          <w:snapToGrid w:val="0"/>
        </w:rPr>
        <w:tab/>
        <w:t>TYPE NB-IoT-Paging-</w:t>
      </w:r>
      <w:proofErr w:type="spellStart"/>
      <w:r w:rsidRPr="008711EA">
        <w:rPr>
          <w:noProof w:val="0"/>
          <w:snapToGrid w:val="0"/>
        </w:rPr>
        <w:t>eDRXInformation</w:t>
      </w:r>
      <w:proofErr w:type="spellEnd"/>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CRITICALITY ignore</w:t>
      </w:r>
      <w:r w:rsidRPr="008711EA">
        <w:rPr>
          <w:noProof w:val="0"/>
          <w:snapToGrid w:val="0"/>
        </w:rPr>
        <w:tab/>
        <w:t>TYPE 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rsidR="00BC3BF7" w:rsidRDefault="00BC3BF7" w:rsidP="00BC3BF7">
      <w:pPr>
        <w:pStyle w:val="PL"/>
        <w:rPr>
          <w:ins w:id="52" w:author="Autho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ins w:id="53" w:author="Author">
        <w:r w:rsidRPr="008711EA">
          <w:rPr>
            <w:noProof w:val="0"/>
            <w:snapToGrid w:val="0"/>
          </w:rPr>
          <w:t>|</w:t>
        </w:r>
      </w:ins>
    </w:p>
    <w:p w:rsidR="00BC3BF7" w:rsidRPr="008711EA" w:rsidRDefault="00BC3BF7" w:rsidP="00BC3BF7">
      <w:pPr>
        <w:pStyle w:val="PL"/>
        <w:rPr>
          <w:noProof w:val="0"/>
          <w:snapToGrid w:val="0"/>
        </w:rPr>
      </w:pPr>
      <w:ins w:id="54" w:author="Author">
        <w:r>
          <w:rPr>
            <w:noProof w:val="0"/>
            <w:snapToGrid w:val="0"/>
          </w:rPr>
          <w:tab/>
        </w:r>
        <w:r w:rsidRPr="008711EA">
          <w:rPr>
            <w:noProof w:val="0"/>
            <w:snapToGrid w:val="0"/>
          </w:rPr>
          <w:t>{ ID id-</w:t>
        </w:r>
        <w:proofErr w:type="spellStart"/>
        <w:r>
          <w:rPr>
            <w:snapToGrid w:val="0"/>
          </w:rPr>
          <w:t>DataSize</w:t>
        </w:r>
        <w:proofErr w:type="spellEnd"/>
        <w:r>
          <w:rPr>
            <w:snapToGrid w:val="0"/>
          </w:rPr>
          <w:tab/>
        </w:r>
        <w:r>
          <w:rPr>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snapToGrid w:val="0"/>
          </w:rPr>
          <w:t>Data</w:t>
        </w:r>
        <w:bookmarkStart w:id="55" w:name="_GoBack"/>
        <w:bookmarkEnd w:id="55"/>
        <w:r>
          <w:rPr>
            <w:snapToGrid w:val="0"/>
          </w:rPr>
          <w:t>Size</w:t>
        </w:r>
        <w:r>
          <w:rPr>
            <w:snapToGrid w:val="0"/>
          </w:rPr>
          <w:tab/>
        </w:r>
        <w:r>
          <w:rPr>
            <w:snapToGrid w:val="0"/>
          </w:rPr>
          <w:tab/>
        </w:r>
        <w:r>
          <w:rPr>
            <w:snapToGrid w:val="0"/>
          </w:rPr>
          <w:tab/>
        </w:r>
        <w:r>
          <w:rPr>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w:t>
      </w:r>
    </w:p>
    <w:p w:rsidR="00BC3BF7" w:rsidRPr="008711EA" w:rsidRDefault="00BC3BF7" w:rsidP="00BC3BF7">
      <w:pPr>
        <w:pStyle w:val="PL"/>
        <w:rPr>
          <w:noProof w:val="0"/>
          <w:snapToGrid w:val="0"/>
        </w:rPr>
      </w:pPr>
      <w:r w:rsidRPr="008711EA">
        <w:rPr>
          <w:noProof w:val="0"/>
          <w:snapToGrid w:val="0"/>
        </w:rPr>
        <w:t>}</w:t>
      </w:r>
    </w:p>
    <w:p w:rsidR="00BC3BF7" w:rsidRDefault="00BC3BF7" w:rsidP="00BC3BF7">
      <w:pPr>
        <w:pStyle w:val="PL"/>
        <w:rPr>
          <w:noProof w:val="0"/>
          <w:snapToGrid w:val="0"/>
        </w:rPr>
      </w:pPr>
    </w:p>
    <w:p w:rsidR="00BC3BF7" w:rsidRDefault="00BC3BF7" w:rsidP="00BC3BF7">
      <w:pPr>
        <w:pStyle w:val="PL"/>
        <w:rPr>
          <w:noProof w:val="0"/>
          <w:snapToGrid w:val="0"/>
        </w:rPr>
      </w:pPr>
    </w:p>
    <w:p w:rsidR="00BC3BF7" w:rsidRDefault="00BC3BF7" w:rsidP="00BC3BF7">
      <w:pPr>
        <w:pStyle w:val="PL"/>
        <w:rPr>
          <w:noProof w:val="0"/>
          <w:snapToGrid w:val="0"/>
        </w:rPr>
      </w:pPr>
    </w:p>
    <w:p w:rsidR="00BC3BF7" w:rsidRDefault="00BC3BF7" w:rsidP="00BC3BF7">
      <w:pPr>
        <w:jc w:val="center"/>
        <w:rPr>
          <w:b/>
          <w:noProof/>
          <w:sz w:val="24"/>
        </w:rPr>
      </w:pPr>
      <w:r w:rsidRPr="009416AE">
        <w:rPr>
          <w:b/>
          <w:noProof/>
          <w:sz w:val="24"/>
          <w:highlight w:val="yellow"/>
        </w:rPr>
        <w:t>&gt;&gt;&gt;&gt; NEXT CHANGE &lt;&lt;&lt;&lt;</w:t>
      </w:r>
    </w:p>
    <w:p w:rsidR="00BC3BF7" w:rsidRPr="008711EA" w:rsidRDefault="00BC3BF7" w:rsidP="00BC3BF7">
      <w:pPr>
        <w:pStyle w:val="Heading3"/>
        <w:tabs>
          <w:tab w:val="left" w:pos="1140"/>
        </w:tabs>
        <w:ind w:left="1140" w:hanging="1140"/>
      </w:pPr>
      <w:bookmarkStart w:id="56" w:name="_Toc20953918"/>
      <w:bookmarkStart w:id="57" w:name="_Toc29391096"/>
      <w:r w:rsidRPr="008711EA">
        <w:t>9.3.4</w:t>
      </w:r>
      <w:r w:rsidRPr="008711EA">
        <w:tab/>
        <w:t>Information Element Definitions</w:t>
      </w:r>
      <w:bookmarkEnd w:id="56"/>
      <w:bookmarkEnd w:id="57"/>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Information Element Definitions</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Default="00BC3BF7" w:rsidP="00BC3BF7">
      <w:pPr>
        <w:jc w:val="center"/>
        <w:rPr>
          <w:b/>
          <w:noProof/>
          <w:sz w:val="24"/>
        </w:rPr>
      </w:pPr>
    </w:p>
    <w:p w:rsidR="00BC3BF7" w:rsidRDefault="00BC3BF7" w:rsidP="00BC3BF7">
      <w:pPr>
        <w:pStyle w:val="PL"/>
        <w:rPr>
          <w:noProof w:val="0"/>
          <w:snapToGrid w:val="0"/>
        </w:rPr>
      </w:pPr>
      <w:r w:rsidRPr="00BC3BF7">
        <w:rPr>
          <w:noProof w:val="0"/>
          <w:snapToGrid w:val="0"/>
          <w:highlight w:val="yellow"/>
        </w:rPr>
        <w:t>-- skip unchanged text --</w:t>
      </w:r>
    </w:p>
    <w:p w:rsidR="00BC3BF7" w:rsidRDefault="00BC3BF7" w:rsidP="00BC3BF7">
      <w:pPr>
        <w:jc w:val="center"/>
        <w:rPr>
          <w:b/>
          <w:noProof/>
          <w:sz w:val="24"/>
        </w:rPr>
      </w:pPr>
    </w:p>
    <w:p w:rsidR="00BC3BF7" w:rsidRPr="008711EA" w:rsidRDefault="00BC3BF7" w:rsidP="00BC3BF7">
      <w:pPr>
        <w:pStyle w:val="PL"/>
        <w:outlineLvl w:val="3"/>
        <w:rPr>
          <w:noProof w:val="0"/>
          <w:snapToGrid w:val="0"/>
        </w:rPr>
      </w:pPr>
      <w:r w:rsidRPr="008711EA">
        <w:rPr>
          <w:noProof w:val="0"/>
          <w:snapToGrid w:val="0"/>
        </w:rPr>
        <w:t>-- D</w:t>
      </w:r>
    </w:p>
    <w:p w:rsidR="00BC3BF7" w:rsidRPr="008711EA" w:rsidRDefault="00BC3BF7" w:rsidP="00BC3BF7">
      <w:pPr>
        <w:pStyle w:val="PL"/>
        <w:rPr>
          <w:noProof w:val="0"/>
          <w:snapToGrid w:val="0"/>
        </w:rPr>
      </w:pPr>
    </w:p>
    <w:p w:rsidR="00BC3BF7" w:rsidRDefault="00BC3BF7" w:rsidP="00BC3BF7">
      <w:pPr>
        <w:pStyle w:val="PL"/>
        <w:rPr>
          <w:ins w:id="58" w:author="Author"/>
          <w:noProof w:val="0"/>
          <w:snapToGrid w:val="0"/>
        </w:rPr>
      </w:pPr>
      <w:proofErr w:type="spellStart"/>
      <w:r w:rsidRPr="008711EA">
        <w:rPr>
          <w:noProof w:val="0"/>
          <w:snapToGrid w:val="0"/>
        </w:rPr>
        <w:t>DataCodingScheme</w:t>
      </w:r>
      <w:proofErr w:type="spellEnd"/>
      <w:r w:rsidRPr="008711EA">
        <w:rPr>
          <w:noProof w:val="0"/>
          <w:snapToGrid w:val="0"/>
        </w:rPr>
        <w:t xml:space="preserve"> ::= BIT STRING (SIZE (8))</w:t>
      </w:r>
    </w:p>
    <w:p w:rsidR="00BC3BF7" w:rsidRDefault="00BC3BF7" w:rsidP="00BC3BF7">
      <w:pPr>
        <w:pStyle w:val="PL"/>
        <w:rPr>
          <w:ins w:id="59" w:author="Author"/>
          <w:noProof w:val="0"/>
          <w:snapToGrid w:val="0"/>
        </w:rPr>
      </w:pPr>
    </w:p>
    <w:p w:rsidR="00BC3BF7" w:rsidRPr="00C62D11" w:rsidRDefault="00BC3BF7" w:rsidP="00BC3BF7">
      <w:pPr>
        <w:pStyle w:val="PL"/>
        <w:rPr>
          <w:noProof w:val="0"/>
        </w:rPr>
      </w:pPr>
      <w:proofErr w:type="spellStart"/>
      <w:ins w:id="60" w:author="Author">
        <w:r>
          <w:rPr>
            <w:noProof w:val="0"/>
            <w:snapToGrid w:val="0"/>
          </w:rPr>
          <w:t>DataSize</w:t>
        </w:r>
        <w:proofErr w:type="spellEnd"/>
        <w:r>
          <w:rPr>
            <w:noProof w:val="0"/>
            <w:snapToGrid w:val="0"/>
          </w:rPr>
          <w:t xml:space="preserve"> ::= </w:t>
        </w:r>
        <w:r w:rsidR="00C62D11" w:rsidRPr="008711EA">
          <w:rPr>
            <w:noProof w:val="0"/>
          </w:rPr>
          <w:t>INTEGER(</w:t>
        </w:r>
        <w:r w:rsidR="00C62D11">
          <w:rPr>
            <w:noProof w:val="0"/>
          </w:rPr>
          <w:t>1</w:t>
        </w:r>
        <w:r w:rsidR="00C62D11" w:rsidRPr="008711EA">
          <w:rPr>
            <w:noProof w:val="0"/>
          </w:rPr>
          <w:t>..</w:t>
        </w:r>
        <w:r w:rsidR="00C62D11">
          <w:rPr>
            <w:noProof w:val="0"/>
          </w:rPr>
          <w:t>4095</w:t>
        </w:r>
        <w:r w:rsidR="00C62D11" w:rsidRPr="008711EA">
          <w:rPr>
            <w:noProof w:val="0"/>
          </w:rPr>
          <w:t>, ...)</w:t>
        </w:r>
      </w:ins>
    </w:p>
    <w:p w:rsidR="00BC3BF7" w:rsidRPr="008711EA" w:rsidRDefault="00BC3BF7" w:rsidP="00BC3BF7">
      <w:pPr>
        <w:pStyle w:val="PL"/>
        <w:rPr>
          <w:noProof w:val="0"/>
          <w:snapToGrid w:val="0"/>
        </w:rPr>
      </w:pPr>
    </w:p>
    <w:p w:rsidR="00BC3BF7" w:rsidRPr="008711EA" w:rsidRDefault="00BC3BF7" w:rsidP="00BC3BF7">
      <w:pPr>
        <w:pStyle w:val="PL"/>
        <w:rPr>
          <w:snapToGrid w:val="0"/>
        </w:rPr>
      </w:pPr>
      <w:r w:rsidRPr="008711EA">
        <w:rPr>
          <w:snapToGrid w:val="0"/>
        </w:rPr>
        <w:t xml:space="preserve">DCN-ID ::= </w:t>
      </w:r>
      <w:r w:rsidRPr="008711EA">
        <w:rPr>
          <w:rFonts w:eastAsia="MS Mincho"/>
        </w:rPr>
        <w:t>INTEGER (0..65535)</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snapToGrid w:val="0"/>
        </w:rPr>
        <w:t>ServedDCNs</w:t>
      </w:r>
      <w:r w:rsidRPr="008711EA">
        <w:rPr>
          <w:noProof w:val="0"/>
          <w:snapToGrid w:val="0"/>
        </w:rPr>
        <w:t xml:space="preserve"> ::= SEQUENCE (SIZE(0..maxnoofDCNs)) OF </w:t>
      </w:r>
      <w:proofErr w:type="spellStart"/>
      <w:r w:rsidRPr="008711EA">
        <w:rPr>
          <w:noProof w:val="0"/>
          <w:snapToGrid w:val="0"/>
        </w:rPr>
        <w:t>ServedDCNsItem</w:t>
      </w:r>
      <w:proofErr w:type="spellEnd"/>
    </w:p>
    <w:p w:rsidR="00BC3BF7" w:rsidRDefault="00BC3BF7" w:rsidP="00BC3BF7">
      <w:pPr>
        <w:jc w:val="center"/>
        <w:rPr>
          <w:b/>
          <w:noProof/>
          <w:sz w:val="24"/>
        </w:rPr>
      </w:pPr>
    </w:p>
    <w:p w:rsidR="00EA69CE" w:rsidRDefault="00EA69CE" w:rsidP="00EA69CE">
      <w:pPr>
        <w:pStyle w:val="PL"/>
        <w:rPr>
          <w:noProof w:val="0"/>
          <w:snapToGrid w:val="0"/>
        </w:rPr>
      </w:pPr>
      <w:r w:rsidRPr="00BC3BF7">
        <w:rPr>
          <w:noProof w:val="0"/>
          <w:snapToGrid w:val="0"/>
          <w:highlight w:val="yellow"/>
        </w:rPr>
        <w:t>-- skip unchanged text --</w:t>
      </w:r>
    </w:p>
    <w:p w:rsidR="00EA69CE" w:rsidRDefault="00EA69CE" w:rsidP="00BC3BF7">
      <w:pPr>
        <w:jc w:val="center"/>
        <w:rPr>
          <w:b/>
          <w:noProof/>
          <w:sz w:val="24"/>
        </w:rPr>
      </w:pPr>
    </w:p>
    <w:p w:rsidR="00EA69CE" w:rsidRPr="008711EA" w:rsidRDefault="00EA69CE" w:rsidP="00EA69CE">
      <w:pPr>
        <w:pStyle w:val="PL"/>
        <w:spacing w:line="0" w:lineRule="atLeast"/>
        <w:rPr>
          <w:noProof w:val="0"/>
        </w:rPr>
      </w:pPr>
      <w:r w:rsidRPr="008711EA">
        <w:rPr>
          <w:noProof w:val="0"/>
        </w:rPr>
        <w:t>PDCP-</w:t>
      </w:r>
      <w:proofErr w:type="spellStart"/>
      <w:r w:rsidRPr="008711EA">
        <w:rPr>
          <w:noProof w:val="0"/>
        </w:rPr>
        <w:t>SNExtended</w:t>
      </w:r>
      <w:proofErr w:type="spellEnd"/>
      <w:r w:rsidRPr="008711EA">
        <w:rPr>
          <w:noProof w:val="0"/>
        </w:rPr>
        <w:t xml:space="preserve"> ::= INTEGER (0..32767)</w:t>
      </w:r>
    </w:p>
    <w:p w:rsidR="00EA69CE" w:rsidRPr="008711EA" w:rsidRDefault="00EA69CE" w:rsidP="00EA69CE">
      <w:pPr>
        <w:pStyle w:val="PL"/>
        <w:spacing w:line="0" w:lineRule="atLeast"/>
        <w:rPr>
          <w:noProof w:val="0"/>
        </w:rPr>
      </w:pPr>
    </w:p>
    <w:p w:rsidR="00EA69CE" w:rsidRPr="008711EA" w:rsidRDefault="00EA69CE" w:rsidP="00EA69CE">
      <w:pPr>
        <w:pStyle w:val="PL"/>
        <w:spacing w:line="0" w:lineRule="atLeast"/>
        <w:rPr>
          <w:noProof w:val="0"/>
        </w:rPr>
      </w:pPr>
      <w:r w:rsidRPr="008711EA">
        <w:rPr>
          <w:noProof w:val="0"/>
        </w:rPr>
        <w:t>PDCP-SNlength18 ::= INTEGER (0..262143)</w:t>
      </w:r>
    </w:p>
    <w:p w:rsidR="00EA69CE" w:rsidRPr="008711EA" w:rsidRDefault="00EA69CE" w:rsidP="00EA69CE">
      <w:pPr>
        <w:pStyle w:val="PL"/>
        <w:spacing w:line="0" w:lineRule="atLeast"/>
        <w:rPr>
          <w:noProof w:val="0"/>
        </w:rPr>
      </w:pPr>
    </w:p>
    <w:p w:rsidR="00EA69CE" w:rsidRPr="008711EA" w:rsidRDefault="00EA69CE" w:rsidP="00EA69CE">
      <w:pPr>
        <w:pStyle w:val="PL"/>
        <w:rPr>
          <w:noProof w:val="0"/>
          <w:snapToGrid w:val="0"/>
        </w:rPr>
      </w:pPr>
      <w:proofErr w:type="spellStart"/>
      <w:r w:rsidRPr="008711EA">
        <w:rPr>
          <w:noProof w:val="0"/>
          <w:snapToGrid w:val="0"/>
        </w:rPr>
        <w:lastRenderedPageBreak/>
        <w:t>PendingDataIndication</w:t>
      </w:r>
      <w:proofErr w:type="spellEnd"/>
      <w:r w:rsidRPr="008711EA">
        <w:rPr>
          <w:noProof w:val="0"/>
          <w:snapToGrid w:val="0"/>
        </w:rPr>
        <w:t xml:space="preserve"> ::= ENUMERATED {</w:t>
      </w:r>
    </w:p>
    <w:p w:rsidR="00EA69CE" w:rsidRPr="008711EA" w:rsidRDefault="00EA69CE" w:rsidP="00EA69CE">
      <w:pPr>
        <w:pStyle w:val="PL"/>
        <w:rPr>
          <w:noProof w:val="0"/>
          <w:snapToGrid w:val="0"/>
        </w:rPr>
      </w:pPr>
      <w:r w:rsidRPr="008711EA">
        <w:rPr>
          <w:noProof w:val="0"/>
          <w:snapToGrid w:val="0"/>
        </w:rPr>
        <w:tab/>
        <w:t>true,</w:t>
      </w:r>
    </w:p>
    <w:p w:rsidR="00EA69CE" w:rsidRPr="008711EA" w:rsidRDefault="00EA69CE">
      <w:pPr>
        <w:pStyle w:val="PL"/>
        <w:rPr>
          <w:noProof w:val="0"/>
          <w:snapToGrid w:val="0"/>
        </w:rPr>
      </w:pPr>
      <w:r w:rsidRPr="008711EA">
        <w:rPr>
          <w:noProof w:val="0"/>
          <w:snapToGrid w:val="0"/>
        </w:rPr>
        <w:tab/>
        <w:t>...</w:t>
      </w:r>
    </w:p>
    <w:p w:rsidR="00EA69CE" w:rsidRPr="008711EA" w:rsidRDefault="00EA69CE" w:rsidP="00EA69CE">
      <w:pPr>
        <w:pStyle w:val="PL"/>
        <w:rPr>
          <w:noProof w:val="0"/>
          <w:snapToGrid w:val="0"/>
        </w:rPr>
      </w:pPr>
      <w:r w:rsidRPr="008711EA">
        <w:rPr>
          <w:noProof w:val="0"/>
          <w:snapToGrid w:val="0"/>
        </w:rPr>
        <w:t>}</w:t>
      </w:r>
    </w:p>
    <w:p w:rsidR="00EA69CE" w:rsidRPr="008711EA" w:rsidRDefault="00EA69CE" w:rsidP="00EA69CE">
      <w:pPr>
        <w:pStyle w:val="PL"/>
        <w:spacing w:line="0" w:lineRule="atLeast"/>
        <w:rPr>
          <w:noProof w:val="0"/>
        </w:rPr>
      </w:pPr>
    </w:p>
    <w:p w:rsidR="00EA69CE" w:rsidRDefault="00EA69CE" w:rsidP="00BC3BF7">
      <w:pPr>
        <w:jc w:val="center"/>
        <w:rPr>
          <w:b/>
          <w:noProof/>
          <w:sz w:val="24"/>
        </w:rPr>
      </w:pPr>
    </w:p>
    <w:p w:rsidR="00EC5E24" w:rsidRDefault="00EC5E24" w:rsidP="00EC5E24">
      <w:pPr>
        <w:jc w:val="center"/>
        <w:rPr>
          <w:b/>
          <w:noProof/>
          <w:sz w:val="24"/>
        </w:rPr>
      </w:pPr>
      <w:r w:rsidRPr="009416AE">
        <w:rPr>
          <w:b/>
          <w:noProof/>
          <w:sz w:val="24"/>
          <w:highlight w:val="yellow"/>
        </w:rPr>
        <w:t>&gt;&gt;&gt;&gt; NEXT CHANGE &lt;&lt;&lt;&lt;</w:t>
      </w:r>
    </w:p>
    <w:p w:rsidR="00BC3BF7" w:rsidRDefault="00BC3BF7" w:rsidP="00BC3BF7">
      <w:pPr>
        <w:jc w:val="center"/>
        <w:rPr>
          <w:b/>
          <w:noProof/>
          <w:sz w:val="24"/>
        </w:rPr>
      </w:pPr>
    </w:p>
    <w:p w:rsidR="00EC5E24" w:rsidRPr="008711EA" w:rsidRDefault="00EC5E24" w:rsidP="00EC5E24">
      <w:pPr>
        <w:pStyle w:val="Heading3"/>
      </w:pPr>
      <w:bookmarkStart w:id="61" w:name="_Toc20953920"/>
      <w:bookmarkStart w:id="62" w:name="_Toc29391098"/>
      <w:r w:rsidRPr="008711EA">
        <w:t>9.3.6</w:t>
      </w:r>
      <w:r w:rsidRPr="008711EA">
        <w:tab/>
        <w:t>Constant Definitions</w:t>
      </w:r>
      <w:bookmarkEnd w:id="61"/>
      <w:bookmarkEnd w:id="62"/>
    </w:p>
    <w:p w:rsidR="00EC5E24" w:rsidRPr="008711EA" w:rsidRDefault="00EC5E24" w:rsidP="00EC5E24">
      <w:pPr>
        <w:pStyle w:val="PL"/>
        <w:rPr>
          <w:noProof w:val="0"/>
          <w:snapToGrid w:val="0"/>
        </w:rPr>
      </w:pPr>
      <w:r w:rsidRPr="008711EA">
        <w:rPr>
          <w:noProof w:val="0"/>
          <w:snapToGrid w:val="0"/>
        </w:rPr>
        <w:t>-- **************************************************************</w:t>
      </w:r>
    </w:p>
    <w:p w:rsidR="00EC5E24" w:rsidRPr="008711EA" w:rsidRDefault="00EC5E24" w:rsidP="00EC5E24">
      <w:pPr>
        <w:pStyle w:val="PL"/>
        <w:rPr>
          <w:noProof w:val="0"/>
          <w:snapToGrid w:val="0"/>
        </w:rPr>
      </w:pPr>
      <w:r w:rsidRPr="008711EA">
        <w:rPr>
          <w:noProof w:val="0"/>
          <w:snapToGrid w:val="0"/>
        </w:rPr>
        <w:t>--</w:t>
      </w:r>
    </w:p>
    <w:p w:rsidR="00EC5E24" w:rsidRPr="008711EA" w:rsidRDefault="00EC5E24" w:rsidP="00EC5E24">
      <w:pPr>
        <w:pStyle w:val="PL"/>
        <w:rPr>
          <w:noProof w:val="0"/>
          <w:snapToGrid w:val="0"/>
        </w:rPr>
      </w:pPr>
      <w:r w:rsidRPr="008711EA">
        <w:rPr>
          <w:noProof w:val="0"/>
          <w:snapToGrid w:val="0"/>
        </w:rPr>
        <w:t>-- Constant definitions</w:t>
      </w:r>
    </w:p>
    <w:p w:rsidR="00EC5E24" w:rsidRPr="008711EA" w:rsidRDefault="00EC5E24" w:rsidP="00EC5E24">
      <w:pPr>
        <w:pStyle w:val="PL"/>
        <w:rPr>
          <w:noProof w:val="0"/>
          <w:snapToGrid w:val="0"/>
        </w:rPr>
      </w:pPr>
      <w:r w:rsidRPr="008711EA">
        <w:rPr>
          <w:noProof w:val="0"/>
          <w:snapToGrid w:val="0"/>
        </w:rPr>
        <w:t>--</w:t>
      </w:r>
    </w:p>
    <w:p w:rsidR="00EC5E24" w:rsidRPr="008711EA" w:rsidRDefault="00EC5E24" w:rsidP="00EC5E24">
      <w:pPr>
        <w:pStyle w:val="PL"/>
        <w:rPr>
          <w:noProof w:val="0"/>
          <w:snapToGrid w:val="0"/>
        </w:rPr>
      </w:pPr>
      <w:r w:rsidRPr="008711EA">
        <w:rPr>
          <w:noProof w:val="0"/>
          <w:snapToGrid w:val="0"/>
        </w:rPr>
        <w:t>-- **************************************************************</w:t>
      </w:r>
    </w:p>
    <w:p w:rsidR="00BC3BF7" w:rsidRDefault="00BC3BF7" w:rsidP="00BC3BF7">
      <w:pPr>
        <w:jc w:val="center"/>
        <w:rPr>
          <w:b/>
          <w:noProof/>
          <w:sz w:val="24"/>
        </w:rPr>
      </w:pPr>
    </w:p>
    <w:p w:rsidR="00EC5E24" w:rsidRDefault="00EC5E24" w:rsidP="00EC5E24">
      <w:pPr>
        <w:pStyle w:val="PL"/>
        <w:rPr>
          <w:noProof w:val="0"/>
          <w:snapToGrid w:val="0"/>
        </w:rPr>
      </w:pPr>
      <w:r w:rsidRPr="00BC3BF7">
        <w:rPr>
          <w:noProof w:val="0"/>
          <w:snapToGrid w:val="0"/>
          <w:highlight w:val="yellow"/>
        </w:rPr>
        <w:t>-- skip unchanged text --</w:t>
      </w:r>
    </w:p>
    <w:p w:rsidR="00EC5E24" w:rsidRDefault="00EC5E24" w:rsidP="00BC3BF7">
      <w:pPr>
        <w:jc w:val="center"/>
        <w:rPr>
          <w:b/>
          <w:noProof/>
          <w:sz w:val="24"/>
        </w:rPr>
      </w:pPr>
    </w:p>
    <w:p w:rsidR="00EC5E24" w:rsidRDefault="00EC5E24" w:rsidP="00BC3BF7">
      <w:pPr>
        <w:jc w:val="center"/>
        <w:rPr>
          <w:b/>
          <w:noProof/>
          <w:sz w:val="24"/>
        </w:rPr>
      </w:pP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ConnectedengNBToAddList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292</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ConnectedengNBToRemoveList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293</w:t>
      </w:r>
    </w:p>
    <w:p w:rsidR="00EC5E24" w:rsidRPr="008711EA" w:rsidRDefault="00EC5E24" w:rsidP="00EC5E24">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294</w:t>
      </w:r>
    </w:p>
    <w:p w:rsidR="00EC5E24" w:rsidRPr="008711EA" w:rsidRDefault="00EC5E24" w:rsidP="00EC5E24">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295</w:t>
      </w:r>
    </w:p>
    <w:p w:rsidR="00EC5E24" w:rsidRPr="008711EA" w:rsidRDefault="00EC5E24" w:rsidP="00EC5E24">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296</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TimeSinceSecondaryNodeRelease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297</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RequestTypeAdditionalInfo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298</w:t>
      </w:r>
    </w:p>
    <w:p w:rsidR="00EC5E24" w:rsidRDefault="00EC5E24" w:rsidP="00EC5E24">
      <w:pPr>
        <w:pStyle w:val="PL"/>
        <w:rPr>
          <w:noProof w:val="0"/>
          <w:snapToGrid w:val="0"/>
        </w:rPr>
      </w:pPr>
      <w:r w:rsidRPr="008711EA">
        <w:rPr>
          <w:noProof w:val="0"/>
          <w:snapToGrid w:val="0"/>
        </w:rPr>
        <w:t>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299</w:t>
      </w:r>
    </w:p>
    <w:p w:rsidR="00AE432C" w:rsidRDefault="00AE432C" w:rsidP="00EC5E24">
      <w:pPr>
        <w:pStyle w:val="PL"/>
        <w:rPr>
          <w:ins w:id="63" w:author="Author"/>
          <w:noProof w:val="0"/>
          <w:snapToGrid w:val="0"/>
        </w:rPr>
      </w:pPr>
      <w:r w:rsidRPr="00B16C75">
        <w:rPr>
          <w:noProof w:val="0"/>
          <w:snapToGrid w:val="0"/>
        </w:rPr>
        <w:t>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proofErr w:type="spellStart"/>
      <w:r w:rsidRPr="00B16C75">
        <w:rPr>
          <w:noProof w:val="0"/>
          <w:snapToGrid w:val="0"/>
        </w:rPr>
        <w:t>ProtocolIE</w:t>
      </w:r>
      <w:proofErr w:type="spellEnd"/>
      <w:r w:rsidRPr="00B16C75">
        <w:rPr>
          <w:noProof w:val="0"/>
          <w:snapToGrid w:val="0"/>
        </w:rPr>
        <w:t xml:space="preserve">-ID ::= </w:t>
      </w:r>
      <w:r>
        <w:rPr>
          <w:noProof w:val="0"/>
          <w:snapToGrid w:val="0"/>
        </w:rPr>
        <w:t>300</w:t>
      </w:r>
    </w:p>
    <w:p w:rsidR="00EC5E24" w:rsidRPr="008711EA" w:rsidRDefault="00EC5E24" w:rsidP="00EC5E24">
      <w:pPr>
        <w:pStyle w:val="PL"/>
        <w:rPr>
          <w:ins w:id="64" w:author="Author"/>
          <w:noProof w:val="0"/>
          <w:snapToGrid w:val="0"/>
        </w:rPr>
      </w:pPr>
      <w:ins w:id="65" w:author="Author">
        <w:r w:rsidRPr="008711EA">
          <w:rPr>
            <w:noProof w:val="0"/>
            <w:snapToGrid w:val="0"/>
          </w:rPr>
          <w:t>id-</w:t>
        </w:r>
        <w:proofErr w:type="spellStart"/>
        <w:r>
          <w:rPr>
            <w:noProof w:val="0"/>
            <w:snapToGrid w:val="0"/>
          </w:rPr>
          <w:t>DataSize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-ID ::= </w:t>
        </w:r>
        <w:r>
          <w:rPr>
            <w:noProof w:val="0"/>
            <w:snapToGrid w:val="0"/>
          </w:rPr>
          <w:t>XXX</w:t>
        </w:r>
      </w:ins>
    </w:p>
    <w:p w:rsidR="00EC5E24" w:rsidRPr="008711EA" w:rsidRDefault="00EC5E24" w:rsidP="00EC5E24">
      <w:pPr>
        <w:pStyle w:val="PL"/>
        <w:rPr>
          <w:noProof w:val="0"/>
          <w:snapToGrid w:val="0"/>
        </w:rPr>
      </w:pPr>
    </w:p>
    <w:p w:rsidR="00EC5E24" w:rsidRPr="008711EA" w:rsidRDefault="00EC5E24" w:rsidP="00EC5E24">
      <w:pPr>
        <w:pStyle w:val="PL"/>
        <w:rPr>
          <w:noProof w:val="0"/>
          <w:snapToGrid w:val="0"/>
        </w:rPr>
      </w:pPr>
    </w:p>
    <w:p w:rsidR="00EC5E24" w:rsidRPr="008711EA" w:rsidRDefault="00EC5E24" w:rsidP="00EC5E24">
      <w:pPr>
        <w:pStyle w:val="PL"/>
        <w:rPr>
          <w:noProof w:val="0"/>
          <w:snapToGrid w:val="0"/>
        </w:rPr>
      </w:pPr>
      <w:r w:rsidRPr="008711EA">
        <w:rPr>
          <w:noProof w:val="0"/>
          <w:snapToGrid w:val="0"/>
        </w:rPr>
        <w:t>END</w:t>
      </w:r>
    </w:p>
    <w:p w:rsidR="00EC5E24" w:rsidRDefault="00EC5E24" w:rsidP="00BC3BF7">
      <w:pPr>
        <w:jc w:val="center"/>
        <w:rPr>
          <w:b/>
          <w:noProof/>
          <w:sz w:val="24"/>
        </w:rPr>
      </w:pPr>
    </w:p>
    <w:sectPr w:rsidR="00EC5E24" w:rsidSect="00BC3BF7">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571D" w:rsidRDefault="0055571D">
      <w:r>
        <w:separator/>
      </w:r>
    </w:p>
  </w:endnote>
  <w:endnote w:type="continuationSeparator" w:id="0">
    <w:p w:rsidR="0055571D" w:rsidRDefault="0055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571D" w:rsidRDefault="0055571D">
      <w:r>
        <w:separator/>
      </w:r>
    </w:p>
  </w:footnote>
  <w:footnote w:type="continuationSeparator" w:id="0">
    <w:p w:rsidR="0055571D" w:rsidRDefault="00555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9A6" w:rsidRDefault="00CC39A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9A6" w:rsidRDefault="00CC39A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57041D"/>
    <w:multiLevelType w:val="hybridMultilevel"/>
    <w:tmpl w:val="C3CE288C"/>
    <w:lvl w:ilvl="0" w:tplc="6348150C">
      <w:start w:val="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37"/>
    <w:rsid w:val="00053604"/>
    <w:rsid w:val="00092F92"/>
    <w:rsid w:val="000A6394"/>
    <w:rsid w:val="000B24FA"/>
    <w:rsid w:val="000B7FED"/>
    <w:rsid w:val="000C038A"/>
    <w:rsid w:val="000C41C3"/>
    <w:rsid w:val="000C6598"/>
    <w:rsid w:val="000F5136"/>
    <w:rsid w:val="000F5AF4"/>
    <w:rsid w:val="000F711F"/>
    <w:rsid w:val="00100697"/>
    <w:rsid w:val="00123876"/>
    <w:rsid w:val="00145D43"/>
    <w:rsid w:val="0015517C"/>
    <w:rsid w:val="00192C46"/>
    <w:rsid w:val="00193C76"/>
    <w:rsid w:val="0019421D"/>
    <w:rsid w:val="001A08B3"/>
    <w:rsid w:val="001A6B22"/>
    <w:rsid w:val="001A7B60"/>
    <w:rsid w:val="001B52F0"/>
    <w:rsid w:val="001B5485"/>
    <w:rsid w:val="001B7A65"/>
    <w:rsid w:val="001D4B43"/>
    <w:rsid w:val="001E41F3"/>
    <w:rsid w:val="001F27B8"/>
    <w:rsid w:val="00217012"/>
    <w:rsid w:val="00223AC9"/>
    <w:rsid w:val="0026004D"/>
    <w:rsid w:val="002640DD"/>
    <w:rsid w:val="00274D88"/>
    <w:rsid w:val="00275D12"/>
    <w:rsid w:val="00284FEB"/>
    <w:rsid w:val="002860C4"/>
    <w:rsid w:val="00295B31"/>
    <w:rsid w:val="002B5741"/>
    <w:rsid w:val="002F2D53"/>
    <w:rsid w:val="00301C85"/>
    <w:rsid w:val="00305409"/>
    <w:rsid w:val="00356A64"/>
    <w:rsid w:val="003609EF"/>
    <w:rsid w:val="0036231A"/>
    <w:rsid w:val="00363DD4"/>
    <w:rsid w:val="00374DD4"/>
    <w:rsid w:val="003903DB"/>
    <w:rsid w:val="003E1A36"/>
    <w:rsid w:val="003E60F2"/>
    <w:rsid w:val="003E7DB2"/>
    <w:rsid w:val="00403324"/>
    <w:rsid w:val="00410371"/>
    <w:rsid w:val="004242F1"/>
    <w:rsid w:val="00440F2D"/>
    <w:rsid w:val="00486AD9"/>
    <w:rsid w:val="004B75B7"/>
    <w:rsid w:val="004D2C38"/>
    <w:rsid w:val="00500809"/>
    <w:rsid w:val="0051580D"/>
    <w:rsid w:val="00515EBE"/>
    <w:rsid w:val="00534EB9"/>
    <w:rsid w:val="0054203C"/>
    <w:rsid w:val="00547111"/>
    <w:rsid w:val="0055571D"/>
    <w:rsid w:val="00592D74"/>
    <w:rsid w:val="005A7FF6"/>
    <w:rsid w:val="005E2C44"/>
    <w:rsid w:val="0060581D"/>
    <w:rsid w:val="00621188"/>
    <w:rsid w:val="006257ED"/>
    <w:rsid w:val="00632FB9"/>
    <w:rsid w:val="00636CB2"/>
    <w:rsid w:val="006476A1"/>
    <w:rsid w:val="0067672F"/>
    <w:rsid w:val="00695808"/>
    <w:rsid w:val="006B46FB"/>
    <w:rsid w:val="006C4C2F"/>
    <w:rsid w:val="006C7F4A"/>
    <w:rsid w:val="006E21FB"/>
    <w:rsid w:val="006E6DD7"/>
    <w:rsid w:val="00711E9A"/>
    <w:rsid w:val="00742A90"/>
    <w:rsid w:val="00792342"/>
    <w:rsid w:val="007977A8"/>
    <w:rsid w:val="007A461C"/>
    <w:rsid w:val="007B0FAA"/>
    <w:rsid w:val="007B4E47"/>
    <w:rsid w:val="007B512A"/>
    <w:rsid w:val="007C2097"/>
    <w:rsid w:val="007D6A07"/>
    <w:rsid w:val="007F7259"/>
    <w:rsid w:val="008040A8"/>
    <w:rsid w:val="0080472A"/>
    <w:rsid w:val="00826CD1"/>
    <w:rsid w:val="008279FA"/>
    <w:rsid w:val="00850BE3"/>
    <w:rsid w:val="008539BB"/>
    <w:rsid w:val="008616D5"/>
    <w:rsid w:val="008626E7"/>
    <w:rsid w:val="00870EE7"/>
    <w:rsid w:val="008760C9"/>
    <w:rsid w:val="008863B9"/>
    <w:rsid w:val="008A45A6"/>
    <w:rsid w:val="008B296F"/>
    <w:rsid w:val="008B3600"/>
    <w:rsid w:val="008F686C"/>
    <w:rsid w:val="009148DE"/>
    <w:rsid w:val="009416AE"/>
    <w:rsid w:val="00941E30"/>
    <w:rsid w:val="00950172"/>
    <w:rsid w:val="00965D53"/>
    <w:rsid w:val="009777D9"/>
    <w:rsid w:val="00991B88"/>
    <w:rsid w:val="009A5753"/>
    <w:rsid w:val="009A579D"/>
    <w:rsid w:val="009B3073"/>
    <w:rsid w:val="009C38C2"/>
    <w:rsid w:val="009C4363"/>
    <w:rsid w:val="009C5D2E"/>
    <w:rsid w:val="009E328D"/>
    <w:rsid w:val="009E3297"/>
    <w:rsid w:val="009F1798"/>
    <w:rsid w:val="009F5D2F"/>
    <w:rsid w:val="009F734F"/>
    <w:rsid w:val="00A1534A"/>
    <w:rsid w:val="00A246B6"/>
    <w:rsid w:val="00A47E70"/>
    <w:rsid w:val="00A50CF0"/>
    <w:rsid w:val="00A7671C"/>
    <w:rsid w:val="00A804ED"/>
    <w:rsid w:val="00A85798"/>
    <w:rsid w:val="00AA2CBC"/>
    <w:rsid w:val="00AC5820"/>
    <w:rsid w:val="00AD1CD8"/>
    <w:rsid w:val="00AE432C"/>
    <w:rsid w:val="00B258BB"/>
    <w:rsid w:val="00B47690"/>
    <w:rsid w:val="00B63DF0"/>
    <w:rsid w:val="00B64FC5"/>
    <w:rsid w:val="00B67B97"/>
    <w:rsid w:val="00B80302"/>
    <w:rsid w:val="00B80FF3"/>
    <w:rsid w:val="00B85D53"/>
    <w:rsid w:val="00B968C8"/>
    <w:rsid w:val="00BA3EC5"/>
    <w:rsid w:val="00BA51D9"/>
    <w:rsid w:val="00BB5DFC"/>
    <w:rsid w:val="00BC3BF7"/>
    <w:rsid w:val="00BD279D"/>
    <w:rsid w:val="00BD687B"/>
    <w:rsid w:val="00BD6BB8"/>
    <w:rsid w:val="00BE131B"/>
    <w:rsid w:val="00C175D0"/>
    <w:rsid w:val="00C30603"/>
    <w:rsid w:val="00C31B3C"/>
    <w:rsid w:val="00C47E7A"/>
    <w:rsid w:val="00C62D11"/>
    <w:rsid w:val="00C62F1A"/>
    <w:rsid w:val="00C66BA2"/>
    <w:rsid w:val="00C76C4B"/>
    <w:rsid w:val="00C95985"/>
    <w:rsid w:val="00CC075D"/>
    <w:rsid w:val="00CC39A6"/>
    <w:rsid w:val="00CC5026"/>
    <w:rsid w:val="00CC68D0"/>
    <w:rsid w:val="00CF2102"/>
    <w:rsid w:val="00CF6137"/>
    <w:rsid w:val="00D03A6B"/>
    <w:rsid w:val="00D03F9A"/>
    <w:rsid w:val="00D06D51"/>
    <w:rsid w:val="00D13D93"/>
    <w:rsid w:val="00D2266C"/>
    <w:rsid w:val="00D24991"/>
    <w:rsid w:val="00D313E5"/>
    <w:rsid w:val="00D34B08"/>
    <w:rsid w:val="00D4789D"/>
    <w:rsid w:val="00D50255"/>
    <w:rsid w:val="00D57951"/>
    <w:rsid w:val="00D66520"/>
    <w:rsid w:val="00DE22C5"/>
    <w:rsid w:val="00DE34CF"/>
    <w:rsid w:val="00E13BE3"/>
    <w:rsid w:val="00E13F3D"/>
    <w:rsid w:val="00E34898"/>
    <w:rsid w:val="00E40F53"/>
    <w:rsid w:val="00E66531"/>
    <w:rsid w:val="00EA69CE"/>
    <w:rsid w:val="00EB09B7"/>
    <w:rsid w:val="00EB464A"/>
    <w:rsid w:val="00EC4415"/>
    <w:rsid w:val="00EC5E24"/>
    <w:rsid w:val="00EE7D7C"/>
    <w:rsid w:val="00F03C04"/>
    <w:rsid w:val="00F25D98"/>
    <w:rsid w:val="00F300FB"/>
    <w:rsid w:val="00F46EE4"/>
    <w:rsid w:val="00FA25F4"/>
    <w:rsid w:val="00FA50C5"/>
    <w:rsid w:val="00FB6386"/>
    <w:rsid w:val="00FF16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63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qFormat/>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4EBE3-7DA5-4FCA-91E9-653AEF614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2844</Words>
  <Characters>16212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2020-05-20T09:13:00Z</dcterms:created>
  <dcterms:modified xsi:type="dcterms:W3CDTF">2020-05-20T09:23:00Z</dcterms:modified>
</cp:coreProperties>
</file>